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47E00">
      <w:pPr>
        <w:snapToGrid w:val="0"/>
        <w:spacing w:line="360" w:lineRule="auto"/>
        <w:jc w:val="center"/>
        <w:rPr>
          <w:rFonts w:hint="eastAsia" w:ascii="仿宋" w:hAnsi="仿宋" w:eastAsia="仿宋"/>
          <w:b/>
          <w:color w:val="000000" w:themeColor="text1"/>
          <w:sz w:val="28"/>
          <w:szCs w:val="28"/>
          <w14:textFill>
            <w14:solidFill>
              <w14:schemeClr w14:val="tx1"/>
            </w14:solidFill>
          </w14:textFill>
        </w:rPr>
      </w:pPr>
      <w:r>
        <w:rPr>
          <w:rFonts w:hint="eastAsia" w:ascii="仿宋" w:hAnsi="仿宋" w:eastAsia="仿宋" w:cs="仿宋_GB2312"/>
          <w:b/>
          <w:color w:val="000000" w:themeColor="text1"/>
          <w:sz w:val="32"/>
          <w14:textFill>
            <w14:solidFill>
              <w14:schemeClr w14:val="tx1"/>
            </w14:solidFill>
          </w14:textFill>
        </w:rPr>
        <w:t>货物清单及技术要求</w:t>
      </w:r>
    </w:p>
    <w:p w14:paraId="1A5E1D16">
      <w:pPr>
        <w:spacing w:line="360" w:lineRule="auto"/>
        <w:rPr>
          <w:rFonts w:hint="default" w:ascii="仿宋" w:eastAsia="仿宋"/>
          <w:color w:val="000000" w:themeColor="text1"/>
          <w:sz w:val="24"/>
          <w:lang w:val="en-US" w:eastAsia="zh-CN"/>
          <w14:textFill>
            <w14:solidFill>
              <w14:schemeClr w14:val="tx1"/>
            </w14:solidFill>
          </w14:textFill>
        </w:rPr>
      </w:pPr>
      <w:r>
        <w:rPr>
          <w:rFonts w:hint="eastAsia" w:ascii="仿宋" w:eastAsia="仿宋"/>
          <w:color w:val="000000" w:themeColor="text1"/>
          <w:sz w:val="24"/>
          <w14:textFill>
            <w14:solidFill>
              <w14:schemeClr w14:val="tx1"/>
            </w14:solidFill>
          </w14:textFill>
        </w:rPr>
        <w:t>救护车</w:t>
      </w:r>
      <w:r>
        <w:rPr>
          <w:rFonts w:hint="eastAsia" w:ascii="仿宋" w:eastAsia="仿宋"/>
          <w:color w:val="000000" w:themeColor="text1"/>
          <w:sz w:val="24"/>
          <w:lang w:val="en-US" w:eastAsia="zh-CN"/>
          <w14:textFill>
            <w14:solidFill>
              <w14:schemeClr w14:val="tx1"/>
            </w14:solidFill>
          </w14:textFill>
        </w:rPr>
        <w:t>2辆</w:t>
      </w:r>
    </w:p>
    <w:tbl>
      <w:tblPr>
        <w:tblStyle w:val="5"/>
        <w:tblW w:w="9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674"/>
        <w:gridCol w:w="6475"/>
      </w:tblGrid>
      <w:tr w14:paraId="2D86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E3156B9">
            <w:pPr>
              <w:snapToGrid w:val="0"/>
              <w:jc w:val="center"/>
              <w:rPr>
                <w:rFonts w:hint="eastAsia" w:ascii="仿宋" w:hAnsi="仿宋" w:eastAsia="仿宋" w:cs="仿宋"/>
                <w:b/>
                <w:bCs/>
                <w:color w:val="000000" w:themeColor="text1"/>
                <w:kern w:val="0"/>
                <w:sz w:val="24"/>
                <w14:textFill>
                  <w14:solidFill>
                    <w14:schemeClr w14:val="tx1"/>
                  </w14:solidFill>
                </w14:textFill>
              </w:rPr>
            </w:pPr>
            <w:r>
              <w:rPr>
                <w:rFonts w:hint="eastAsia" w:ascii="仿宋" w:hAnsi="仿宋" w:eastAsia="仿宋" w:cs="仿宋"/>
                <w:b/>
                <w:bCs/>
                <w:color w:val="000000" w:themeColor="text1"/>
                <w:kern w:val="0"/>
                <w:sz w:val="24"/>
                <w14:textFill>
                  <w14:solidFill>
                    <w14:schemeClr w14:val="tx1"/>
                  </w14:solidFill>
                </w14:textFill>
              </w:rPr>
              <w:t>序号</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5E1C057">
            <w:pPr>
              <w:tabs>
                <w:tab w:val="left" w:pos="631"/>
                <w:tab w:val="left" w:pos="1891"/>
                <w:tab w:val="left" w:pos="9394"/>
              </w:tabs>
              <w:snapToGrid w:val="0"/>
              <w:jc w:val="center"/>
              <w:rPr>
                <w:rFonts w:hint="eastAsia" w:ascii="仿宋" w:hAnsi="仿宋" w:eastAsia="仿宋" w:cs="仿宋"/>
                <w:b/>
                <w:color w:val="000000" w:themeColor="text1"/>
                <w:kern w:val="0"/>
                <w:sz w:val="24"/>
                <w14:textFill>
                  <w14:solidFill>
                    <w14:schemeClr w14:val="tx1"/>
                  </w14:solidFill>
                </w14:textFill>
              </w:rPr>
            </w:pPr>
            <w:r>
              <w:rPr>
                <w:rFonts w:hint="eastAsia" w:ascii="仿宋" w:hAnsi="仿宋" w:eastAsia="仿宋" w:cs="仿宋"/>
                <w:b/>
                <w:color w:val="000000" w:themeColor="text1"/>
                <w:kern w:val="0"/>
                <w:sz w:val="24"/>
                <w14:textFill>
                  <w14:solidFill>
                    <w14:schemeClr w14:val="tx1"/>
                  </w14:solidFill>
                </w14:textFill>
              </w:rPr>
              <w:t>货物名称</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48F936B">
            <w:pPr>
              <w:tabs>
                <w:tab w:val="left" w:pos="631"/>
                <w:tab w:val="left" w:pos="1891"/>
                <w:tab w:val="left" w:pos="9394"/>
              </w:tabs>
              <w:snapToGrid w:val="0"/>
              <w:jc w:val="center"/>
              <w:rPr>
                <w:rFonts w:hint="eastAsia" w:ascii="仿宋" w:hAnsi="仿宋" w:eastAsia="仿宋" w:cs="仿宋"/>
                <w:b/>
                <w:bCs/>
                <w:color w:val="000000" w:themeColor="text1"/>
                <w:kern w:val="0"/>
                <w:sz w:val="24"/>
                <w14:textFill>
                  <w14:solidFill>
                    <w14:schemeClr w14:val="tx1"/>
                  </w14:solidFill>
                </w14:textFill>
              </w:rPr>
            </w:pPr>
            <w:r>
              <w:rPr>
                <w:rFonts w:hint="eastAsia" w:ascii="仿宋" w:hAnsi="仿宋" w:eastAsia="仿宋" w:cs="仿宋"/>
                <w:b/>
                <w:color w:val="000000" w:themeColor="text1"/>
                <w:kern w:val="0"/>
                <w:sz w:val="24"/>
                <w14:textFill>
                  <w14:solidFill>
                    <w14:schemeClr w14:val="tx1"/>
                  </w14:solidFill>
                </w14:textFill>
              </w:rPr>
              <w:t>技术规格要求</w:t>
            </w:r>
          </w:p>
        </w:tc>
      </w:tr>
      <w:tr w14:paraId="438B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4CDA995A">
            <w:pPr>
              <w:snapToGrid w:val="0"/>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BA96F8F">
            <w:pPr>
              <w:snapToGrid w:val="0"/>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整车基本要求</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56364E55">
            <w:pPr>
              <w:snapToGrid w:val="0"/>
              <w:rPr>
                <w:rFonts w:hint="eastAsia" w:ascii="仿宋" w:hAnsi="仿宋" w:eastAsia="仿宋" w:cs="仿宋"/>
                <w:b/>
                <w:color w:val="000000" w:themeColor="text1"/>
                <w:sz w:val="24"/>
                <w14:textFill>
                  <w14:solidFill>
                    <w14:schemeClr w14:val="tx1"/>
                  </w14:solidFill>
                </w14:textFill>
              </w:rPr>
            </w:pPr>
          </w:p>
        </w:tc>
      </w:tr>
      <w:tr w14:paraId="2359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32778CE">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05976810">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适用要求</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6E01A31">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投标车型主要功能为转运、救治和监护病人的专用救护车，基础车型满足操控性能好、动力强等要求，适合院前急救的需要。</w:t>
            </w:r>
            <w:bookmarkStart w:id="0" w:name="_GoBack"/>
            <w:bookmarkEnd w:id="0"/>
          </w:p>
        </w:tc>
      </w:tr>
      <w:tr w14:paraId="29C4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6D43AA1">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1.2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7B141C2C">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基本要求</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313BF450">
            <w:pPr>
              <w:snapToGrid w:val="0"/>
              <w:rPr>
                <w:rFonts w:hint="eastAsia" w:ascii="仿宋" w:hAnsi="仿宋" w:eastAsia="仿宋" w:cs="仿宋"/>
                <w:color w:val="000000" w:themeColor="text1"/>
                <w:sz w:val="24"/>
                <w14:textFill>
                  <w14:solidFill>
                    <w14:schemeClr w14:val="tx1"/>
                  </w14:solidFill>
                </w14:textFill>
              </w:rPr>
            </w:pPr>
          </w:p>
        </w:tc>
      </w:tr>
      <w:tr w14:paraId="2310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956911A">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1.2.1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5CB6A94">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车辆要求</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DF2861E">
            <w:pPr>
              <w:spacing w:line="276"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投标车型应入选国家工业和信息化部《</w:t>
            </w:r>
            <w:r>
              <w:rPr>
                <w:rFonts w:hint="eastAsia" w:ascii="仿宋" w:hAnsi="仿宋" w:eastAsia="仿宋" w:cs="仿宋"/>
                <w:color w:val="000000" w:themeColor="text1"/>
                <w:sz w:val="24"/>
                <w:szCs w:val="24"/>
                <w14:textFill>
                  <w14:solidFill>
                    <w14:schemeClr w14:val="tx1"/>
                  </w14:solidFill>
                </w14:textFill>
              </w:rPr>
              <w:fldChar w:fldCharType="begin"/>
            </w:r>
            <w:r>
              <w:rPr>
                <w:rFonts w:hint="eastAsia" w:ascii="仿宋" w:hAnsi="仿宋" w:eastAsia="仿宋" w:cs="仿宋"/>
                <w:color w:val="000000" w:themeColor="text1"/>
                <w:sz w:val="24"/>
                <w:szCs w:val="24"/>
                <w14:textFill>
                  <w14:solidFill>
                    <w14:schemeClr w14:val="tx1"/>
                  </w14:solidFill>
                </w14:textFill>
              </w:rPr>
              <w:instrText xml:space="preserve"> HYPERLINK "http://www.miit.gov.cn/n1146295/n1652858/n1652930/n4509607/c7677871/part/7677887.doc" \h </w:instrText>
            </w:r>
            <w:r>
              <w:rPr>
                <w:rFonts w:hint="eastAsia" w:ascii="仿宋" w:hAnsi="仿宋" w:eastAsia="仿宋" w:cs="仿宋"/>
                <w:color w:val="000000" w:themeColor="text1"/>
                <w:sz w:val="24"/>
                <w:szCs w:val="24"/>
                <w14:textFill>
                  <w14:solidFill>
                    <w14:schemeClr w14:val="tx1"/>
                  </w14:solidFill>
                </w14:textFill>
              </w:rPr>
              <w:fldChar w:fldCharType="separate"/>
            </w:r>
            <w:r>
              <w:rPr>
                <w:rFonts w:hint="eastAsia" w:ascii="仿宋" w:hAnsi="仿宋" w:eastAsia="仿宋" w:cs="仿宋"/>
                <w:color w:val="000000" w:themeColor="text1"/>
                <w:sz w:val="24"/>
                <w:szCs w:val="24"/>
                <w14:textFill>
                  <w14:solidFill>
                    <w14:schemeClr w14:val="tx1"/>
                  </w14:solidFill>
                </w14:textFill>
              </w:rPr>
              <w:t>道路机动车辆生产企业及产品</w:t>
            </w:r>
            <w:r>
              <w:rPr>
                <w:rFonts w:hint="eastAsia" w:ascii="仿宋" w:hAnsi="仿宋" w:eastAsia="仿宋" w:cs="仿宋"/>
                <w:color w:val="000000" w:themeColor="text1"/>
                <w:sz w:val="24"/>
                <w:szCs w:val="24"/>
                <w14:textFill>
                  <w14:solidFill>
                    <w14:schemeClr w14:val="tx1"/>
                  </w14:solidFill>
                </w14:textFill>
              </w:rPr>
              <w:fldChar w:fldCharType="end"/>
            </w:r>
            <w:r>
              <w:rPr>
                <w:rFonts w:hint="eastAsia" w:ascii="仿宋" w:hAnsi="仿宋" w:eastAsia="仿宋" w:cs="仿宋"/>
                <w:color w:val="000000" w:themeColor="text1"/>
                <w:sz w:val="24"/>
                <w:szCs w:val="24"/>
                <w14:textFill>
                  <w14:solidFill>
                    <w14:schemeClr w14:val="tx1"/>
                  </w14:solidFill>
                </w14:textFill>
              </w:rPr>
              <w:t>公告》目录</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投标车型应获得3C认证</w:t>
            </w:r>
          </w:p>
        </w:tc>
      </w:tr>
      <w:tr w14:paraId="0E40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901E141">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1.2.2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0B344EB">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售后服务</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0DEECC4">
            <w:pPr>
              <w:spacing w:line="276"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为了保证售后服务质量，投标人应提供生产厂家针对本项目的售后服务承诺书</w:t>
            </w:r>
          </w:p>
        </w:tc>
      </w:tr>
      <w:tr w14:paraId="69826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7DEA46B8">
            <w:pPr>
              <w:snapToGrid w:val="0"/>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F7225FC">
            <w:pPr>
              <w:snapToGrid w:val="0"/>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车辆技术要求</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27239851">
            <w:pPr>
              <w:snapToGrid w:val="0"/>
              <w:rPr>
                <w:rFonts w:hint="eastAsia" w:ascii="仿宋" w:hAnsi="仿宋" w:eastAsia="仿宋" w:cs="仿宋"/>
                <w:b/>
                <w:color w:val="000000" w:themeColor="text1"/>
                <w:sz w:val="24"/>
                <w14:textFill>
                  <w14:solidFill>
                    <w14:schemeClr w14:val="tx1"/>
                  </w14:solidFill>
                </w14:textFill>
              </w:rPr>
            </w:pPr>
          </w:p>
        </w:tc>
      </w:tr>
      <w:tr w14:paraId="3951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70F1E6D">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15C9665C">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主要参数</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706874FC">
            <w:pPr>
              <w:snapToGrid w:val="0"/>
              <w:rPr>
                <w:rFonts w:hint="eastAsia" w:ascii="仿宋" w:hAnsi="仿宋" w:eastAsia="仿宋" w:cs="仿宋"/>
                <w:color w:val="000000" w:themeColor="text1"/>
                <w:sz w:val="24"/>
                <w14:textFill>
                  <w14:solidFill>
                    <w14:schemeClr w14:val="tx1"/>
                  </w14:solidFill>
                </w14:textFill>
              </w:rPr>
            </w:pPr>
          </w:p>
        </w:tc>
      </w:tr>
      <w:tr w14:paraId="3EAA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5A29659">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2.1.1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03B42BD9">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外形尺寸</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7C2D2BC3">
            <w:pPr>
              <w:snapToGrid w:val="0"/>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长5995±10mm;宽2060±10mm；高2930±10mm</w:t>
            </w:r>
          </w:p>
        </w:tc>
      </w:tr>
      <w:tr w14:paraId="2DD3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0E10FE6">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2.1.2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AC833E0">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医疗舱尺度</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5401EA6F">
            <w:pPr>
              <w:snapToGrid w:val="0"/>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长*宽*高≥3200*1700*1800</w:t>
            </w:r>
          </w:p>
        </w:tc>
      </w:tr>
      <w:tr w14:paraId="68B6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5BB1826">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2.1.3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08877B68">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轴距</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36B74D40">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w:t>
            </w:r>
            <w:r>
              <w:rPr>
                <w:rFonts w:hint="eastAsia" w:ascii="仿宋" w:hAnsi="仿宋" w:eastAsia="仿宋" w:cs="仿宋"/>
                <w:color w:val="000000" w:themeColor="text1"/>
                <w:sz w:val="24"/>
                <w:lang w:val="en-US" w:eastAsia="zh-CN"/>
                <w14:textFill>
                  <w14:solidFill>
                    <w14:schemeClr w14:val="tx1"/>
                  </w14:solidFill>
                </w14:textFill>
              </w:rPr>
              <w:t>750</w:t>
            </w:r>
            <w:r>
              <w:rPr>
                <w:rFonts w:hint="eastAsia" w:ascii="仿宋" w:hAnsi="仿宋" w:eastAsia="仿宋" w:cs="仿宋"/>
                <w:color w:val="000000" w:themeColor="text1"/>
                <w:sz w:val="24"/>
                <w14:textFill>
                  <w14:solidFill>
                    <w14:schemeClr w14:val="tx1"/>
                  </w14:solidFill>
                </w14:textFill>
              </w:rPr>
              <w:t>mm</w:t>
            </w:r>
          </w:p>
        </w:tc>
      </w:tr>
      <w:tr w14:paraId="64779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0E2F02B1">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2.1.4</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981826F">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最高时速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37D95F50">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w:t>
            </w:r>
            <w:r>
              <w:rPr>
                <w:rFonts w:hint="eastAsia" w:ascii="仿宋" w:hAnsi="仿宋" w:eastAsia="仿宋" w:cs="仿宋"/>
                <w:color w:val="000000" w:themeColor="text1"/>
                <w:sz w:val="24"/>
                <w:lang w:val="en-US" w:eastAsia="zh-CN"/>
                <w14:textFill>
                  <w14:solidFill>
                    <w14:schemeClr w14:val="tx1"/>
                  </w14:solidFill>
                </w14:textFill>
              </w:rPr>
              <w:t>6</w:t>
            </w:r>
            <w:r>
              <w:rPr>
                <w:rFonts w:hint="eastAsia" w:ascii="仿宋" w:hAnsi="仿宋" w:eastAsia="仿宋" w:cs="仿宋"/>
                <w:color w:val="000000" w:themeColor="text1"/>
                <w:sz w:val="24"/>
                <w14:textFill>
                  <w14:solidFill>
                    <w14:schemeClr w14:val="tx1"/>
                  </w14:solidFill>
                </w14:textFill>
              </w:rPr>
              <w:t>0km/h</w:t>
            </w:r>
          </w:p>
        </w:tc>
      </w:tr>
      <w:tr w14:paraId="7FAD7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23F053F">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2.1.5</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7A0E8257">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整备质量</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7AD66EAA">
            <w:pPr>
              <w:snapToGrid w:val="0"/>
              <w:rPr>
                <w:rFonts w:hint="default" w:ascii="仿宋" w:hAnsi="仿宋" w:eastAsia="仿宋" w:cs="仿宋"/>
                <w:color w:val="000000" w:themeColor="text1"/>
                <w:sz w:val="24"/>
                <w:lang w:val="en-US" w:eastAsia="zh-CN"/>
                <w14:textFill>
                  <w14:solidFill>
                    <w14:schemeClr w14:val="tx1"/>
                  </w14:solidFill>
                </w14:textFill>
              </w:rPr>
            </w:pPr>
            <w:r>
              <w:rPr>
                <w:rFonts w:hint="eastAsia" w:ascii="宋体" w:hAnsi="宋体" w:cs="宋体"/>
                <w:b w:val="0"/>
                <w:bCs w:val="0"/>
                <w:color w:val="000000" w:themeColor="text1"/>
                <w:spacing w:val="-7"/>
                <w:sz w:val="24"/>
                <w:szCs w:val="24"/>
                <w:lang w:val="en-US" w:eastAsia="zh-CN"/>
                <w14:textFill>
                  <w14:solidFill>
                    <w14:schemeClr w14:val="tx1"/>
                  </w14:solidFill>
                </w14:textFill>
              </w:rPr>
              <w:t>3080</w:t>
            </w:r>
            <w:r>
              <w:rPr>
                <w:rFonts w:hint="eastAsia" w:ascii="宋体" w:hAnsi="宋体" w:eastAsia="宋体" w:cs="宋体"/>
                <w:b w:val="0"/>
                <w:bCs w:val="0"/>
                <w:color w:val="000000" w:themeColor="text1"/>
                <w:spacing w:val="-7"/>
                <w:sz w:val="24"/>
                <w:szCs w:val="24"/>
                <w:lang w:eastAsia="zh-CN"/>
                <w14:textFill>
                  <w14:solidFill>
                    <w14:schemeClr w14:val="tx1"/>
                  </w14:solidFill>
                </w14:textFill>
              </w:rPr>
              <w:t>±</w:t>
            </w:r>
            <w:r>
              <w:rPr>
                <w:rFonts w:hint="eastAsia" w:ascii="宋体" w:hAnsi="宋体" w:eastAsia="宋体" w:cs="宋体"/>
                <w:b w:val="0"/>
                <w:bCs w:val="0"/>
                <w:color w:val="000000" w:themeColor="text1"/>
                <w:spacing w:val="-7"/>
                <w:sz w:val="24"/>
                <w:szCs w:val="24"/>
                <w:lang w:val="en-US" w:eastAsia="zh-CN"/>
                <w14:textFill>
                  <w14:solidFill>
                    <w14:schemeClr w14:val="tx1"/>
                  </w14:solidFill>
                </w14:textFill>
              </w:rPr>
              <w:t>10k</w:t>
            </w:r>
            <w:r>
              <w:rPr>
                <w:rFonts w:hint="eastAsia" w:ascii="宋体" w:hAnsi="宋体" w:cs="宋体"/>
                <w:b w:val="0"/>
                <w:bCs w:val="0"/>
                <w:color w:val="000000" w:themeColor="text1"/>
                <w:spacing w:val="-7"/>
                <w:sz w:val="24"/>
                <w:szCs w:val="24"/>
                <w:lang w:val="en-US" w:eastAsia="zh-CN"/>
                <w14:textFill>
                  <w14:solidFill>
                    <w14:schemeClr w14:val="tx1"/>
                  </w14:solidFill>
                </w14:textFill>
              </w:rPr>
              <w:t>g</w:t>
            </w:r>
          </w:p>
        </w:tc>
      </w:tr>
      <w:tr w14:paraId="1EA47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0C5D1FC5">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2.1.6</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7FC25B5">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总质量</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05FEE22">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≥4100</w:t>
            </w:r>
            <w:r>
              <w:rPr>
                <w:rFonts w:hint="eastAsia" w:ascii="仿宋" w:hAnsi="仿宋" w:eastAsia="仿宋" w:cs="仿宋"/>
                <w:color w:val="000000" w:themeColor="text1"/>
                <w:sz w:val="24"/>
                <w14:textFill>
                  <w14:solidFill>
                    <w14:schemeClr w14:val="tx1"/>
                  </w14:solidFill>
                </w14:textFill>
              </w:rPr>
              <w:t>kg</w:t>
            </w:r>
          </w:p>
        </w:tc>
      </w:tr>
      <w:tr w14:paraId="29E6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7368AAB">
            <w:pPr>
              <w:snapToGrid w:val="0"/>
              <w:jc w:val="center"/>
              <w:rPr>
                <w:rFonts w:hint="eastAsia" w:ascii="仿宋" w:hAnsi="仿宋" w:eastAsia="仿宋" w:cs="仿宋"/>
                <w:b/>
                <w:bCs/>
                <w:color w:val="000000" w:themeColor="text1"/>
                <w:sz w:val="24"/>
                <w:lang w:eastAsia="zh-CN"/>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2.1.</w:t>
            </w:r>
            <w:r>
              <w:rPr>
                <w:rFonts w:hint="eastAsia" w:ascii="仿宋" w:hAnsi="仿宋" w:eastAsia="仿宋" w:cs="仿宋"/>
                <w:b/>
                <w:bCs/>
                <w:color w:val="000000" w:themeColor="text1"/>
                <w:sz w:val="24"/>
                <w:lang w:val="en-US" w:eastAsia="zh-CN"/>
                <w14:textFill>
                  <w14:solidFill>
                    <w14:schemeClr w14:val="tx1"/>
                  </w14:solidFill>
                </w14:textFill>
              </w:rPr>
              <w:t>7</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7944069">
            <w:pPr>
              <w:snapToGrid w:val="0"/>
              <w:ind w:firstLine="241" w:firstLineChars="100"/>
              <w:jc w:val="both"/>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变速器</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3795B56A">
            <w:pPr>
              <w:snapToGrid w:val="0"/>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lang w:val="en-US" w:eastAsia="zh-CN"/>
                <w14:textFill>
                  <w14:solidFill>
                    <w14:schemeClr w14:val="tx1"/>
                  </w14:solidFill>
                </w14:textFill>
              </w:rPr>
              <w:t>手动</w:t>
            </w:r>
            <w:r>
              <w:rPr>
                <w:rFonts w:hint="eastAsia" w:ascii="仿宋" w:hAnsi="仿宋" w:eastAsia="仿宋" w:cs="仿宋"/>
                <w:b/>
                <w:bCs/>
                <w:color w:val="000000" w:themeColor="text1"/>
                <w:sz w:val="24"/>
                <w14:textFill>
                  <w14:solidFill>
                    <w14:schemeClr w14:val="tx1"/>
                  </w14:solidFill>
                </w14:textFill>
              </w:rPr>
              <w:t>挡</w:t>
            </w:r>
          </w:p>
        </w:tc>
      </w:tr>
      <w:tr w14:paraId="43CF6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88AAAFD">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511A632">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发动机</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3D2ACCA">
            <w:pPr>
              <w:snapToGrid w:val="0"/>
              <w:rPr>
                <w:rFonts w:hint="eastAsia" w:ascii="仿宋" w:hAnsi="仿宋" w:eastAsia="仿宋" w:cs="仿宋"/>
                <w:color w:val="000000" w:themeColor="text1"/>
                <w:sz w:val="24"/>
                <w14:textFill>
                  <w14:solidFill>
                    <w14:schemeClr w14:val="tx1"/>
                  </w14:solidFill>
                </w14:textFill>
              </w:rPr>
            </w:pPr>
          </w:p>
        </w:tc>
      </w:tr>
      <w:tr w14:paraId="4DE93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70F0880">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2.2.1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0E36F6DA">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排量</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3169BF30">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lang w:val="en-US" w:eastAsia="zh-CN"/>
                <w14:textFill>
                  <w14:solidFill>
                    <w14:schemeClr w14:val="tx1"/>
                  </w14:solidFill>
                </w14:textFill>
              </w:rPr>
              <w:t>2296</w:t>
            </w:r>
            <w:r>
              <w:rPr>
                <w:rFonts w:hint="eastAsia" w:ascii="仿宋" w:hAnsi="仿宋" w:eastAsia="仿宋" w:cs="仿宋"/>
                <w:color w:val="000000" w:themeColor="text1"/>
                <w:sz w:val="24"/>
                <w14:textFill>
                  <w14:solidFill>
                    <w14:schemeClr w14:val="tx1"/>
                  </w14:solidFill>
                </w14:textFill>
              </w:rPr>
              <w:t>ml</w:t>
            </w:r>
          </w:p>
        </w:tc>
      </w:tr>
      <w:tr w14:paraId="31EF8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D08A051">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2.2.2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BD29A7C">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燃油</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32471DEB">
            <w:pPr>
              <w:snapToGrid w:val="0"/>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柴油</w:t>
            </w:r>
          </w:p>
        </w:tc>
      </w:tr>
      <w:tr w14:paraId="0990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13EBA88">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2.2.3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75065532">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额定功率</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57493CF4">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lang w:val="en-US" w:eastAsia="zh-CN"/>
                <w14:textFill>
                  <w14:solidFill>
                    <w14:schemeClr w14:val="tx1"/>
                  </w14:solidFill>
                </w14:textFill>
              </w:rPr>
              <w:t>125</w:t>
            </w:r>
            <w:r>
              <w:rPr>
                <w:rFonts w:hint="eastAsia" w:ascii="仿宋" w:hAnsi="仿宋" w:eastAsia="仿宋" w:cs="仿宋"/>
                <w:color w:val="000000" w:themeColor="text1"/>
                <w:sz w:val="24"/>
                <w14:textFill>
                  <w14:solidFill>
                    <w14:schemeClr w14:val="tx1"/>
                  </w14:solidFill>
                </w14:textFill>
              </w:rPr>
              <w:t xml:space="preserve">kw </w:t>
            </w:r>
          </w:p>
        </w:tc>
      </w:tr>
      <w:tr w14:paraId="4BE5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184E334">
            <w:pPr>
              <w:snapToGrid w:val="0"/>
              <w:jc w:val="center"/>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2.2.</w:t>
            </w:r>
            <w:r>
              <w:rPr>
                <w:rFonts w:hint="eastAsia" w:ascii="仿宋" w:hAnsi="仿宋" w:eastAsia="仿宋" w:cs="仿宋"/>
                <w:color w:val="000000" w:themeColor="text1"/>
                <w:sz w:val="24"/>
                <w:lang w:val="en-US" w:eastAsia="zh-CN"/>
                <w14:textFill>
                  <w14:solidFill>
                    <w14:schemeClr w14:val="tx1"/>
                  </w14:solidFill>
                </w14:textFill>
              </w:rPr>
              <w:t>4</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1AEA9E8F">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排放标准</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517D78B">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尾气排放符合</w:t>
            </w:r>
            <w:r>
              <w:rPr>
                <w:rFonts w:hint="eastAsia" w:ascii="仿宋" w:hAnsi="仿宋" w:eastAsia="仿宋" w:cs="仿宋"/>
                <w:color w:val="000000" w:themeColor="text1"/>
                <w:kern w:val="0"/>
                <w:sz w:val="24"/>
                <w14:textFill>
                  <w14:solidFill>
                    <w14:schemeClr w14:val="tx1"/>
                  </w14:solidFill>
                </w14:textFill>
              </w:rPr>
              <w:t>国</w:t>
            </w:r>
            <w:r>
              <w:rPr>
                <w:rFonts w:hint="eastAsia" w:ascii="仿宋" w:hAnsi="仿宋" w:eastAsia="仿宋" w:cs="仿宋"/>
                <w:color w:val="000000" w:themeColor="text1"/>
                <w:sz w:val="24"/>
                <w14:textFill>
                  <w14:solidFill>
                    <w14:schemeClr w14:val="tx1"/>
                  </w14:solidFill>
                </w14:textFill>
              </w:rPr>
              <w:t>Ⅵ标准。</w:t>
            </w:r>
          </w:p>
        </w:tc>
      </w:tr>
      <w:tr w14:paraId="7468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6C9458C">
            <w:pPr>
              <w:snapToGrid w:val="0"/>
              <w:jc w:val="center"/>
              <w:rPr>
                <w:rFonts w:hint="eastAsia"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2.2.</w:t>
            </w:r>
            <w:r>
              <w:rPr>
                <w:rFonts w:hint="eastAsia" w:ascii="仿宋" w:hAnsi="仿宋" w:eastAsia="仿宋" w:cs="仿宋"/>
                <w:color w:val="000000" w:themeColor="text1"/>
                <w:sz w:val="24"/>
                <w:lang w:val="en-US" w:eastAsia="zh-CN"/>
                <w14:textFill>
                  <w14:solidFill>
                    <w14:schemeClr w14:val="tx1"/>
                  </w14:solidFill>
                </w14:textFill>
              </w:rPr>
              <w:t>5</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3FE455F9">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油箱容量</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D373BDF">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≥80L</w:t>
            </w:r>
          </w:p>
        </w:tc>
      </w:tr>
      <w:tr w14:paraId="3425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ECACF6F">
            <w:pPr>
              <w:snapToGrid w:val="0"/>
              <w:jc w:val="center"/>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r>
              <w:rPr>
                <w:rFonts w:hint="eastAsia" w:ascii="仿宋" w:hAnsi="仿宋" w:eastAsia="仿宋" w:cs="仿宋"/>
                <w:color w:val="000000" w:themeColor="text1"/>
                <w:sz w:val="24"/>
                <w:lang w:val="en-US" w:eastAsia="zh-CN"/>
                <w14:textFill>
                  <w14:solidFill>
                    <w14:schemeClr w14:val="tx1"/>
                  </w14:solidFill>
                </w14:textFill>
              </w:rPr>
              <w:t>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3AE6B9F">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空调系统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0DF90F2">
            <w:pPr>
              <w:snapToGrid w:val="0"/>
              <w:rPr>
                <w:rFonts w:hint="eastAsia"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原车冷暖空调</w:t>
            </w:r>
            <w:r>
              <w:rPr>
                <w:rFonts w:hint="eastAsia" w:ascii="仿宋" w:hAnsi="仿宋" w:eastAsia="仿宋" w:cs="仿宋"/>
                <w:color w:val="000000" w:themeColor="text1"/>
                <w:sz w:val="24"/>
                <w:lang w:eastAsia="zh-CN"/>
                <w14:textFill>
                  <w14:solidFill>
                    <w14:schemeClr w14:val="tx1"/>
                  </w14:solidFill>
                </w14:textFill>
              </w:rPr>
              <w:t>。</w:t>
            </w:r>
          </w:p>
        </w:tc>
      </w:tr>
      <w:tr w14:paraId="7C1AC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44EEDE59">
            <w:pPr>
              <w:snapToGrid w:val="0"/>
              <w:jc w:val="center"/>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r>
              <w:rPr>
                <w:rFonts w:hint="eastAsia" w:ascii="仿宋" w:hAnsi="仿宋" w:eastAsia="仿宋" w:cs="仿宋"/>
                <w:color w:val="000000" w:themeColor="text1"/>
                <w:sz w:val="24"/>
                <w:lang w:val="en-US" w:eastAsia="zh-CN"/>
                <w14:textFill>
                  <w14:solidFill>
                    <w14:schemeClr w14:val="tx1"/>
                  </w14:solidFill>
                </w14:textFill>
              </w:rPr>
              <w:t>4</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DA04BA9">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其他配置</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028F4CE">
            <w:pPr>
              <w:snapToGrid w:val="0"/>
              <w:rPr>
                <w:rFonts w:hint="eastAsia" w:ascii="仿宋" w:hAnsi="仿宋" w:eastAsia="仿宋" w:cs="仿宋"/>
                <w:color w:val="000000" w:themeColor="text1"/>
                <w:sz w:val="24"/>
                <w14:textFill>
                  <w14:solidFill>
                    <w14:schemeClr w14:val="tx1"/>
                  </w14:solidFill>
                </w14:textFill>
              </w:rPr>
            </w:pPr>
          </w:p>
        </w:tc>
      </w:tr>
      <w:tr w14:paraId="0715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3E8AE54">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r>
              <w:rPr>
                <w:rFonts w:hint="eastAsia" w:ascii="仿宋" w:hAnsi="仿宋" w:eastAsia="仿宋" w:cs="仿宋"/>
                <w:color w:val="000000" w:themeColor="text1"/>
                <w:sz w:val="24"/>
                <w:lang w:val="en-US" w:eastAsia="zh-CN"/>
                <w14:textFill>
                  <w14:solidFill>
                    <w14:schemeClr w14:val="tx1"/>
                  </w14:solidFill>
                </w14:textFill>
              </w:rPr>
              <w:t>4</w:t>
            </w:r>
            <w:r>
              <w:rPr>
                <w:rFonts w:hint="eastAsia" w:ascii="仿宋" w:hAnsi="仿宋" w:eastAsia="仿宋" w:cs="仿宋"/>
                <w:color w:val="000000" w:themeColor="text1"/>
                <w:sz w:val="24"/>
                <w14:textFill>
                  <w14:solidFill>
                    <w14:schemeClr w14:val="tx1"/>
                  </w14:solidFill>
                </w14:textFill>
              </w:rPr>
              <w:t>.1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1250DB74">
            <w:pPr>
              <w:autoSpaceDE w:val="0"/>
              <w:autoSpaceDN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安全气囊</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2F35935E">
            <w:pPr>
              <w:snapToGrid w:val="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主驾驶座应配有安全气囊。</w:t>
            </w:r>
          </w:p>
        </w:tc>
      </w:tr>
      <w:tr w14:paraId="6BA3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01BE5B38">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r>
              <w:rPr>
                <w:rFonts w:hint="eastAsia" w:ascii="仿宋" w:hAnsi="仿宋" w:eastAsia="仿宋" w:cs="仿宋"/>
                <w:color w:val="000000" w:themeColor="text1"/>
                <w:sz w:val="24"/>
                <w:lang w:val="en-US" w:eastAsia="zh-CN"/>
                <w14:textFill>
                  <w14:solidFill>
                    <w14:schemeClr w14:val="tx1"/>
                  </w14:solidFill>
                </w14:textFill>
              </w:rPr>
              <w:t>4</w:t>
            </w:r>
            <w:r>
              <w:rPr>
                <w:rFonts w:hint="eastAsia" w:ascii="仿宋" w:hAnsi="仿宋" w:eastAsia="仿宋" w:cs="仿宋"/>
                <w:color w:val="000000" w:themeColor="text1"/>
                <w:sz w:val="24"/>
                <w14:textFill>
                  <w14:solidFill>
                    <w14:schemeClr w14:val="tx1"/>
                  </w14:solidFill>
                </w14:textFill>
              </w:rPr>
              <w:t>.2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F9819A0">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踏板</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6784861">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医疗舱右侧侧拉门处</w:t>
            </w:r>
            <w:r>
              <w:rPr>
                <w:rFonts w:hint="eastAsia" w:ascii="仿宋" w:hAnsi="仿宋" w:eastAsia="仿宋" w:cs="仿宋"/>
                <w:color w:val="000000" w:themeColor="text1"/>
                <w:kern w:val="0"/>
                <w:sz w:val="24"/>
                <w14:textFill>
                  <w14:solidFill>
                    <w14:schemeClr w14:val="tx1"/>
                  </w14:solidFill>
                </w14:textFill>
              </w:rPr>
              <w:t>应</w:t>
            </w:r>
            <w:r>
              <w:rPr>
                <w:rFonts w:hint="eastAsia" w:ascii="仿宋" w:hAnsi="仿宋" w:eastAsia="仿宋" w:cs="仿宋"/>
                <w:color w:val="000000" w:themeColor="text1"/>
                <w:sz w:val="24"/>
                <w:lang w:val="en-US" w:eastAsia="zh-CN"/>
                <w14:textFill>
                  <w14:solidFill>
                    <w14:schemeClr w14:val="tx1"/>
                  </w14:solidFill>
                </w14:textFill>
              </w:rPr>
              <w:t>原厂电动</w:t>
            </w:r>
            <w:r>
              <w:rPr>
                <w:rFonts w:hint="eastAsia" w:ascii="仿宋" w:hAnsi="仿宋" w:eastAsia="仿宋" w:cs="仿宋"/>
                <w:color w:val="000000" w:themeColor="text1"/>
                <w:sz w:val="24"/>
                <w14:textFill>
                  <w14:solidFill>
                    <w14:schemeClr w14:val="tx1"/>
                  </w14:solidFill>
                </w14:textFill>
              </w:rPr>
              <w:t>踏板。</w:t>
            </w:r>
          </w:p>
        </w:tc>
      </w:tr>
      <w:tr w14:paraId="51A86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71B4A90C">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r>
              <w:rPr>
                <w:rFonts w:hint="eastAsia" w:ascii="仿宋" w:hAnsi="仿宋" w:eastAsia="仿宋" w:cs="仿宋"/>
                <w:color w:val="000000" w:themeColor="text1"/>
                <w:sz w:val="24"/>
                <w:lang w:val="en-US" w:eastAsia="zh-CN"/>
                <w14:textFill>
                  <w14:solidFill>
                    <w14:schemeClr w14:val="tx1"/>
                  </w14:solidFill>
                </w14:textFill>
              </w:rPr>
              <w:t>4</w:t>
            </w:r>
            <w:r>
              <w:rPr>
                <w:rFonts w:hint="eastAsia" w:ascii="仿宋" w:hAnsi="仿宋" w:eastAsia="仿宋" w:cs="仿宋"/>
                <w:color w:val="000000" w:themeColor="text1"/>
                <w:sz w:val="24"/>
                <w14:textFill>
                  <w14:solidFill>
                    <w14:schemeClr w14:val="tx1"/>
                  </w14:solidFill>
                </w14:textFill>
              </w:rPr>
              <w:t>.3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78D1944">
            <w:pPr>
              <w:tabs>
                <w:tab w:val="left" w:pos="631"/>
                <w:tab w:val="left" w:pos="1891"/>
                <w:tab w:val="left" w:pos="9394"/>
              </w:tabs>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侧拉门</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369BDA8C">
            <w:pPr>
              <w:tabs>
                <w:tab w:val="left" w:pos="631"/>
                <w:tab w:val="left" w:pos="1891"/>
                <w:tab w:val="left" w:pos="9394"/>
              </w:tabs>
              <w:snapToGrid w:val="0"/>
              <w:rPr>
                <w:rFonts w:hint="eastAsia" w:ascii="仿宋" w:hAnsi="仿宋" w:eastAsia="仿宋" w:cs="仿宋"/>
                <w:bCs/>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医疗舱右侧侧拉门应</w:t>
            </w:r>
            <w:r>
              <w:rPr>
                <w:rFonts w:hint="eastAsia" w:ascii="仿宋" w:hAnsi="仿宋" w:eastAsia="仿宋" w:cs="仿宋"/>
                <w:color w:val="000000" w:themeColor="text1"/>
                <w:sz w:val="24"/>
                <w14:textFill>
                  <w14:solidFill>
                    <w14:schemeClr w14:val="tx1"/>
                  </w14:solidFill>
                </w14:textFill>
              </w:rPr>
              <w:t>为大开度侧拉门。</w:t>
            </w:r>
          </w:p>
        </w:tc>
      </w:tr>
      <w:tr w14:paraId="349E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9EDF740">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r>
              <w:rPr>
                <w:rFonts w:hint="eastAsia" w:ascii="仿宋" w:hAnsi="仿宋" w:eastAsia="仿宋" w:cs="仿宋"/>
                <w:color w:val="000000" w:themeColor="text1"/>
                <w:sz w:val="24"/>
                <w:lang w:val="en-US" w:eastAsia="zh-CN"/>
                <w14:textFill>
                  <w14:solidFill>
                    <w14:schemeClr w14:val="tx1"/>
                  </w14:solidFill>
                </w14:textFill>
              </w:rPr>
              <w:t>4</w:t>
            </w:r>
            <w:r>
              <w:rPr>
                <w:rFonts w:hint="eastAsia" w:ascii="仿宋" w:hAnsi="仿宋" w:eastAsia="仿宋" w:cs="仿宋"/>
                <w:color w:val="000000" w:themeColor="text1"/>
                <w:sz w:val="24"/>
                <w14:textFill>
                  <w14:solidFill>
                    <w14:schemeClr w14:val="tx1"/>
                  </w14:solidFill>
                </w14:textFill>
              </w:rPr>
              <w:t>.4</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16B24F8">
            <w:pPr>
              <w:tabs>
                <w:tab w:val="left" w:pos="631"/>
                <w:tab w:val="left" w:pos="1891"/>
                <w:tab w:val="left" w:pos="9394"/>
              </w:tabs>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车窗</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2355D4BB">
            <w:pPr>
              <w:tabs>
                <w:tab w:val="left" w:pos="631"/>
                <w:tab w:val="left" w:pos="1891"/>
                <w:tab w:val="left" w:pos="9394"/>
              </w:tabs>
              <w:snapToGrid w:val="0"/>
              <w:rPr>
                <w:rFonts w:hint="eastAsia" w:ascii="仿宋" w:hAnsi="仿宋" w:eastAsia="仿宋" w:cs="仿宋"/>
                <w:bCs/>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医疗舱右侧侧拉门上应为可开启式玻璃窗。</w:t>
            </w:r>
          </w:p>
        </w:tc>
      </w:tr>
      <w:tr w14:paraId="267E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3E093AF">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r>
              <w:rPr>
                <w:rFonts w:hint="eastAsia" w:ascii="仿宋" w:hAnsi="仿宋" w:eastAsia="仿宋" w:cs="仿宋"/>
                <w:color w:val="000000" w:themeColor="text1"/>
                <w:sz w:val="24"/>
                <w:lang w:val="en-US" w:eastAsia="zh-CN"/>
                <w14:textFill>
                  <w14:solidFill>
                    <w14:schemeClr w14:val="tx1"/>
                  </w14:solidFill>
                </w14:textFill>
              </w:rPr>
              <w:t>4</w:t>
            </w:r>
            <w:r>
              <w:rPr>
                <w:rFonts w:hint="eastAsia" w:ascii="仿宋" w:hAnsi="仿宋" w:eastAsia="仿宋" w:cs="仿宋"/>
                <w:color w:val="000000" w:themeColor="text1"/>
                <w:sz w:val="24"/>
                <w14:textFill>
                  <w14:solidFill>
                    <w14:schemeClr w14:val="tx1"/>
                  </w14:solidFill>
                </w14:textFill>
              </w:rPr>
              <w:t>.5</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8C1D339">
            <w:pPr>
              <w:tabs>
                <w:tab w:val="left" w:pos="631"/>
                <w:tab w:val="left" w:pos="1891"/>
                <w:tab w:val="left" w:pos="9394"/>
              </w:tabs>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倒车雷达及倒车影像</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23A192B8">
            <w:pPr>
              <w:tabs>
                <w:tab w:val="left" w:pos="631"/>
                <w:tab w:val="left" w:pos="1891"/>
                <w:tab w:val="left" w:pos="9394"/>
              </w:tabs>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应配备原厂尾部倒车雷达、倒车影像功能。</w:t>
            </w:r>
          </w:p>
        </w:tc>
      </w:tr>
      <w:tr w14:paraId="5A1C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294C9F5">
            <w:pPr>
              <w:snapToGrid w:val="0"/>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5B249238">
            <w:pPr>
              <w:snapToGrid w:val="0"/>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医疗舱及改装</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2A2872E">
            <w:pPr>
              <w:snapToGrid w:val="0"/>
              <w:rPr>
                <w:rFonts w:hint="eastAsia" w:ascii="仿宋" w:hAnsi="仿宋" w:eastAsia="仿宋" w:cs="仿宋"/>
                <w:b/>
                <w:color w:val="000000" w:themeColor="text1"/>
                <w:sz w:val="24"/>
                <w14:textFill>
                  <w14:solidFill>
                    <w14:schemeClr w14:val="tx1"/>
                  </w14:solidFill>
                </w14:textFill>
              </w:rPr>
            </w:pPr>
          </w:p>
        </w:tc>
      </w:tr>
      <w:tr w14:paraId="3618D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094B9BA1">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59F5D576">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外观</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2B30CAB1">
            <w:pPr>
              <w:tabs>
                <w:tab w:val="left" w:pos="631"/>
                <w:tab w:val="left" w:pos="1891"/>
                <w:tab w:val="left" w:pos="9394"/>
              </w:tabs>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1.车辆外观根据最终采购人统一标准设计；</w:t>
            </w:r>
          </w:p>
          <w:p w14:paraId="42DC2954">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2.所有标识采用反光贴；</w:t>
            </w:r>
          </w:p>
        </w:tc>
      </w:tr>
      <w:tr w14:paraId="3ED4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FF21E34">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7FA0DD46">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车身内饰</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501B0C22">
            <w:pPr>
              <w:snapToGrid w:val="0"/>
              <w:rPr>
                <w:rFonts w:hint="eastAsia" w:ascii="仿宋" w:hAnsi="仿宋" w:eastAsia="仿宋" w:cs="仿宋"/>
                <w:color w:val="000000" w:themeColor="text1"/>
                <w:sz w:val="24"/>
                <w14:textFill>
                  <w14:solidFill>
                    <w14:schemeClr w14:val="tx1"/>
                  </w14:solidFill>
                </w14:textFill>
              </w:rPr>
            </w:pPr>
          </w:p>
        </w:tc>
      </w:tr>
      <w:tr w14:paraId="3355F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B98410E">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3.2.1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086B7C1B">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防火性能</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56D16E68">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车厢内结构及装饰材料的防火性能应符合GB8410－2006《汽车内饰材料的燃烧特性》的要求。</w:t>
            </w:r>
          </w:p>
        </w:tc>
      </w:tr>
      <w:tr w14:paraId="5E46F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EC2BB24">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3.2.2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F2E371B">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材料工艺</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AB2A82F">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药品器械柜、中隔墙、氧气瓶柜、柜式座椅、集成内顶应全部</w:t>
            </w:r>
            <w:r>
              <w:rPr>
                <w:rFonts w:hint="eastAsia" w:ascii="仿宋" w:hAnsi="仿宋" w:eastAsia="仿宋" w:cs="仿宋"/>
                <w:color w:val="000000" w:themeColor="text1"/>
                <w:kern w:val="0"/>
                <w:sz w:val="24"/>
                <w14:textFill>
                  <w14:solidFill>
                    <w14:schemeClr w14:val="tx1"/>
                  </w14:solidFill>
                </w14:textFill>
              </w:rPr>
              <w:t>采用</w:t>
            </w:r>
            <w:r>
              <w:rPr>
                <w:rFonts w:hint="eastAsia" w:ascii="仿宋" w:hAnsi="仿宋" w:eastAsia="仿宋" w:cs="仿宋"/>
                <w:color w:val="000000" w:themeColor="text1"/>
                <w:kern w:val="0"/>
                <w:sz w:val="24"/>
                <w:lang w:val="en-US" w:eastAsia="zh-CN"/>
                <w14:textFill>
                  <w14:solidFill>
                    <w14:schemeClr w14:val="tx1"/>
                  </w14:solidFill>
                </w14:textFill>
              </w:rPr>
              <w:t>PVC板材制作</w:t>
            </w:r>
            <w:r>
              <w:rPr>
                <w:rFonts w:hint="eastAsia" w:ascii="仿宋" w:hAnsi="仿宋" w:eastAsia="仿宋" w:cs="仿宋"/>
                <w:color w:val="000000" w:themeColor="text1"/>
                <w:sz w:val="24"/>
                <w14:textFill>
                  <w14:solidFill>
                    <w14:schemeClr w14:val="tx1"/>
                  </w14:solidFill>
                </w14:textFill>
              </w:rPr>
              <w:t>。内饰件应无尖锐</w:t>
            </w:r>
            <w:r>
              <w:rPr>
                <w:rFonts w:hint="eastAsia" w:ascii="仿宋" w:hAnsi="仿宋" w:eastAsia="仿宋" w:cs="仿宋"/>
                <w:color w:val="000000" w:themeColor="text1"/>
                <w:sz w:val="24"/>
                <w:u w:val="none"/>
                <w14:textFill>
                  <w14:solidFill>
                    <w14:schemeClr w14:val="tx1"/>
                  </w14:solidFill>
                </w14:textFill>
              </w:rPr>
              <w:t>突出</w:t>
            </w:r>
            <w:r>
              <w:rPr>
                <w:rFonts w:hint="eastAsia" w:ascii="仿宋" w:hAnsi="仿宋" w:eastAsia="仿宋" w:cs="仿宋"/>
                <w:color w:val="000000" w:themeColor="text1"/>
                <w:sz w:val="24"/>
                <w14:textFill>
                  <w14:solidFill>
                    <w14:schemeClr w14:val="tx1"/>
                  </w14:solidFill>
                </w14:textFill>
              </w:rPr>
              <w:t>形状，周边应修光，连接应平滑。</w:t>
            </w:r>
          </w:p>
        </w:tc>
      </w:tr>
      <w:tr w14:paraId="68F0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32C11E4">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3.2.3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671EE46">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安装要求</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48F84B5">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医疗舱内饰安装应与救护车车身结构件或连接件牢固连接，并应形成良好的密封性和保温性。</w:t>
            </w:r>
          </w:p>
        </w:tc>
      </w:tr>
      <w:tr w14:paraId="4F6B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788F392D">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3011A503">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监护型救护舱</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ED7FDA3">
            <w:pPr>
              <w:snapToGrid w:val="0"/>
              <w:rPr>
                <w:rFonts w:hint="eastAsia" w:ascii="仿宋" w:hAnsi="仿宋" w:eastAsia="仿宋" w:cs="仿宋"/>
                <w:color w:val="000000" w:themeColor="text1"/>
                <w:sz w:val="24"/>
                <w14:textFill>
                  <w14:solidFill>
                    <w14:schemeClr w14:val="tx1"/>
                  </w14:solidFill>
                </w14:textFill>
              </w:rPr>
            </w:pPr>
          </w:p>
        </w:tc>
      </w:tr>
      <w:tr w14:paraId="3D8D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2A4E88D">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宋体" w:hAnsi="宋体" w:cs="Times New Roman"/>
                <w:color w:val="000000" w:themeColor="text1"/>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3.3.1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155F7A45">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地板</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E48E3A6">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医疗舱地板采用耐酸、碱及防火、防滑、防静电、环保地板革；地板革禁用物质铅、汞、镉、六价铬等应符合 GB/T 30512-2014汽车禁用物质要求；（投标时需提供第三方检测机构出具的 CMA 或 CNAS。 </w:t>
            </w:r>
          </w:p>
        </w:tc>
      </w:tr>
      <w:tr w14:paraId="64A3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9B83629">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94D6533">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中隔墙</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67AB2939">
            <w:pPr>
              <w:snapToGrid w:val="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pacing w:val="-3"/>
                <w:sz w:val="24"/>
                <w:szCs w:val="24"/>
                <w14:textFill>
                  <w14:solidFill>
                    <w14:schemeClr w14:val="tx1"/>
                  </w14:solidFill>
                </w14:textFill>
              </w:rPr>
              <w:t xml:space="preserve">驾驶室与医疗舱安装高分子材料异型中隔断墙, </w:t>
            </w:r>
            <w:r>
              <w:rPr>
                <w:rFonts w:hint="eastAsia" w:ascii="仿宋" w:hAnsi="仿宋" w:eastAsia="仿宋" w:cs="仿宋"/>
                <w:color w:val="000000" w:themeColor="text1"/>
                <w:spacing w:val="-4"/>
                <w:sz w:val="24"/>
                <w:szCs w:val="24"/>
                <w14:textFill>
                  <w14:solidFill>
                    <w14:schemeClr w14:val="tx1"/>
                  </w14:solidFill>
                </w14:textFill>
              </w:rPr>
              <w:t>分开前后车厢。中隔断墙</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2"/>
                <w:sz w:val="24"/>
                <w:szCs w:val="24"/>
                <w14:textFill>
                  <w14:solidFill>
                    <w14:schemeClr w14:val="tx1"/>
                  </w14:solidFill>
                </w14:textFill>
              </w:rPr>
              <w:t>上安装透明推拉窗,便于前后观察</w:t>
            </w:r>
            <w:r>
              <w:rPr>
                <w:rFonts w:hint="eastAsia" w:ascii="仿宋" w:hAnsi="仿宋" w:eastAsia="仿宋" w:cs="仿宋"/>
                <w:color w:val="000000" w:themeColor="text1"/>
                <w:spacing w:val="-2"/>
                <w:sz w:val="24"/>
                <w:szCs w:val="24"/>
                <w:lang w:eastAsia="zh-CN"/>
                <w14:textFill>
                  <w14:solidFill>
                    <w14:schemeClr w14:val="tx1"/>
                  </w14:solidFill>
                </w14:textFill>
              </w:rPr>
              <w:t>。</w:t>
            </w:r>
          </w:p>
        </w:tc>
      </w:tr>
      <w:tr w14:paraId="6514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3CACC75">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9F0E1A1">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操作平台</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A843109">
            <w:pPr>
              <w:snapToGrid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
                <w:sz w:val="24"/>
                <w:szCs w:val="24"/>
                <w14:textFill>
                  <w14:solidFill>
                    <w14:schemeClr w14:val="tx1"/>
                  </w14:solidFill>
                </w14:textFill>
              </w:rPr>
              <w:t>医疗舱内所有医用柜体均采用新型环保材料，具有高强度、</w:t>
            </w:r>
            <w:r>
              <w:rPr>
                <w:rFonts w:hint="eastAsia" w:ascii="仿宋" w:hAnsi="仿宋" w:eastAsia="仿宋" w:cs="仿宋"/>
                <w:color w:val="000000" w:themeColor="text1"/>
                <w:spacing w:val="11"/>
                <w:sz w:val="24"/>
                <w:szCs w:val="24"/>
                <w14:textFill>
                  <w14:solidFill>
                    <w14:schemeClr w14:val="tx1"/>
                  </w14:solidFill>
                </w14:textFill>
              </w:rPr>
              <w:t xml:space="preserve"> </w:t>
            </w:r>
            <w:r>
              <w:rPr>
                <w:rFonts w:hint="eastAsia" w:ascii="仿宋" w:hAnsi="仿宋" w:eastAsia="仿宋" w:cs="仿宋"/>
                <w:color w:val="000000" w:themeColor="text1"/>
                <w:spacing w:val="-3"/>
                <w:sz w:val="24"/>
                <w:szCs w:val="24"/>
                <w14:textFill>
                  <w14:solidFill>
                    <w14:schemeClr w14:val="tx1"/>
                  </w14:solidFill>
                </w14:textFill>
              </w:rPr>
              <w:t>无异味、防霉、防菌、防静电、防潮、阻燃、易清洗、易消毒、抗老</w:t>
            </w:r>
            <w:r>
              <w:rPr>
                <w:rFonts w:hint="eastAsia" w:ascii="仿宋" w:hAnsi="仿宋" w:eastAsia="仿宋" w:cs="仿宋"/>
                <w:color w:val="000000" w:themeColor="text1"/>
                <w:spacing w:val="-4"/>
                <w:sz w:val="24"/>
                <w:szCs w:val="24"/>
                <w14:textFill>
                  <w14:solidFill>
                    <w14:schemeClr w14:val="tx1"/>
                  </w14:solidFill>
                </w14:textFill>
              </w:rPr>
              <w:t>化、</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3"/>
                <w:sz w:val="24"/>
                <w:szCs w:val="24"/>
                <w14:textFill>
                  <w14:solidFill>
                    <w14:schemeClr w14:val="tx1"/>
                  </w14:solidFill>
                </w14:textFill>
              </w:rPr>
              <w:t>无毒、安全性强等特点。</w:t>
            </w:r>
          </w:p>
        </w:tc>
      </w:tr>
      <w:tr w14:paraId="6DD0A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F2039A6">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3.3.4</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AD84B05">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辅料柜</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E575124">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应位于</w:t>
            </w:r>
            <w:r>
              <w:rPr>
                <w:rFonts w:hint="eastAsia" w:ascii="仿宋" w:hAnsi="仿宋" w:eastAsia="仿宋" w:cs="仿宋"/>
                <w:color w:val="000000" w:themeColor="text1"/>
                <w:sz w:val="24"/>
                <w14:textFill>
                  <w14:solidFill>
                    <w14:schemeClr w14:val="tx1"/>
                  </w14:solidFill>
                </w14:textFill>
              </w:rPr>
              <w:t>医疗舱顶部</w:t>
            </w:r>
            <w:r>
              <w:rPr>
                <w:rFonts w:hint="eastAsia" w:ascii="仿宋" w:hAnsi="仿宋" w:eastAsia="仿宋" w:cs="仿宋"/>
                <w:color w:val="000000" w:themeColor="text1"/>
                <w:sz w:val="24"/>
                <w:lang w:val="en-US" w:eastAsia="zh-CN"/>
                <w14:textFill>
                  <w14:solidFill>
                    <w14:schemeClr w14:val="tx1"/>
                  </w14:solidFill>
                </w14:textFill>
              </w:rPr>
              <w:t>左</w:t>
            </w:r>
            <w:r>
              <w:rPr>
                <w:rFonts w:hint="eastAsia" w:ascii="仿宋" w:hAnsi="仿宋" w:eastAsia="仿宋" w:cs="仿宋"/>
                <w:color w:val="000000" w:themeColor="text1"/>
                <w:sz w:val="24"/>
                <w14:textFill>
                  <w14:solidFill>
                    <w14:schemeClr w14:val="tx1"/>
                  </w14:solidFill>
                </w14:textFill>
              </w:rPr>
              <w:t>侧</w:t>
            </w:r>
            <w:r>
              <w:rPr>
                <w:rFonts w:hint="eastAsia" w:ascii="仿宋" w:hAnsi="仿宋" w:eastAsia="仿宋" w:cs="仿宋"/>
                <w:color w:val="000000" w:themeColor="text1"/>
                <w:kern w:val="0"/>
                <w:sz w:val="24"/>
                <w14:textFill>
                  <w14:solidFill>
                    <w14:schemeClr w14:val="tx1"/>
                  </w14:solidFill>
                </w14:textFill>
              </w:rPr>
              <w:t>，可分别放置一次性床单、外伤包扎用品、隔离防护用品、插管等辅料。</w:t>
            </w:r>
          </w:p>
        </w:tc>
      </w:tr>
      <w:tr w14:paraId="1484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FFA9659">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3.3.6</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59F34793">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前部操作柜</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3A2047C">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操作柜应位于医疗舱前部，可放置急救箱等其他医疗用品。</w:t>
            </w:r>
          </w:p>
        </w:tc>
      </w:tr>
      <w:tr w14:paraId="5F68D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C034EA0">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3.3.7</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030245B3">
            <w:pPr>
              <w:snapToGrid w:val="0"/>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器械平台</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29C0D40">
            <w:pPr>
              <w:snapToGrid w:val="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应位于左侧中部，应按照采购人提供的设备及安装要求放置监护仪、心电图机、呼吸机、除颤仪等急救设备，安装牢固，便于医护人员的观察和操作。</w:t>
            </w:r>
          </w:p>
        </w:tc>
      </w:tr>
      <w:tr w14:paraId="29EB6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45D2300C">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3.3.8</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086154EB">
            <w:pPr>
              <w:widowControl/>
              <w:snapToGrid w:val="0"/>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护士椅</w:t>
            </w:r>
          </w:p>
        </w:tc>
        <w:tc>
          <w:tcPr>
            <w:tcW w:w="6475" w:type="dxa"/>
            <w:tcBorders>
              <w:top w:val="single" w:color="auto" w:sz="4" w:space="0"/>
              <w:left w:val="single" w:color="auto" w:sz="4" w:space="0"/>
              <w:bottom w:val="single" w:color="auto" w:sz="4" w:space="0"/>
              <w:right w:val="single" w:color="auto" w:sz="4" w:space="0"/>
            </w:tcBorders>
            <w:noWrap w:val="0"/>
            <w:vAlign w:val="bottom"/>
          </w:tcPr>
          <w:p w14:paraId="15382F44">
            <w:pPr>
              <w:widowControl/>
              <w:snapToGrid w:val="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护士椅应位于担架前部，配有安全带，座垫乘坐舒适，方便清洗。</w:t>
            </w:r>
          </w:p>
        </w:tc>
      </w:tr>
      <w:tr w14:paraId="1784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43AD153">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3.3.9</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E38D7D3">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医生椅</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C8C7E3D">
            <w:pPr>
              <w:widowControl/>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应位于医疗舱担架头部右侧，医生椅的座垫、靠背应采用自吸皮整体发泡工艺，便于冲洗消毒。</w:t>
            </w:r>
          </w:p>
        </w:tc>
      </w:tr>
      <w:tr w14:paraId="6327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2298B48">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3.3.10</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182B3BB1">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柜式座椅</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2A40A157">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应位于医疗舱右侧，可同时坐二人（有安全带及靠背），座垫下方两侧空间可做工具箱。</w:t>
            </w:r>
            <w:r>
              <w:rPr>
                <w:rFonts w:hint="eastAsia" w:ascii="仿宋" w:hAnsi="仿宋" w:eastAsia="仿宋" w:cs="仿宋"/>
                <w:color w:val="000000" w:themeColor="text1"/>
                <w:kern w:val="0"/>
                <w:sz w:val="24"/>
                <w14:textFill>
                  <w14:solidFill>
                    <w14:schemeClr w14:val="tx1"/>
                  </w14:solidFill>
                </w14:textFill>
              </w:rPr>
              <w:t>座垫、靠背应采用</w:t>
            </w:r>
            <w:r>
              <w:rPr>
                <w:rFonts w:hint="eastAsia" w:ascii="仿宋" w:hAnsi="仿宋" w:eastAsia="仿宋" w:cs="仿宋"/>
                <w:color w:val="000000" w:themeColor="text1"/>
                <w:kern w:val="0"/>
                <w:sz w:val="24"/>
                <w:lang w:val="en-US" w:eastAsia="zh-CN"/>
                <w14:textFill>
                  <w14:solidFill>
                    <w14:schemeClr w14:val="tx1"/>
                  </w14:solidFill>
                </w14:textFill>
              </w:rPr>
              <w:t>皮质制作</w:t>
            </w:r>
            <w:r>
              <w:rPr>
                <w:rFonts w:hint="eastAsia" w:ascii="仿宋" w:hAnsi="仿宋" w:eastAsia="仿宋" w:cs="仿宋"/>
                <w:color w:val="000000" w:themeColor="text1"/>
                <w:kern w:val="0"/>
                <w:sz w:val="24"/>
                <w14:textFill>
                  <w14:solidFill>
                    <w14:schemeClr w14:val="tx1"/>
                  </w14:solidFill>
                </w14:textFill>
              </w:rPr>
              <w:t>，便于冲洗消毒</w:t>
            </w:r>
            <w:r>
              <w:rPr>
                <w:rFonts w:hint="eastAsia" w:ascii="仿宋" w:hAnsi="仿宋" w:eastAsia="仿宋" w:cs="仿宋"/>
                <w:color w:val="000000" w:themeColor="text1"/>
                <w:sz w:val="24"/>
                <w14:textFill>
                  <w14:solidFill>
                    <w14:schemeClr w14:val="tx1"/>
                  </w14:solidFill>
                </w14:textFill>
              </w:rPr>
              <w:t>。</w:t>
            </w:r>
          </w:p>
        </w:tc>
      </w:tr>
      <w:tr w14:paraId="39E5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7AE55CC6">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3.3.11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761B396B">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氧气瓶柜</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5F7B58DC">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氧气瓶柜位于医疗舱左侧后部，操作方便，固定可靠。柜内可放置2个10升氧气瓶。</w:t>
            </w:r>
          </w:p>
        </w:tc>
      </w:tr>
      <w:tr w14:paraId="5121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63A49C1">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3.3.12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9BD9AA6">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集成内顶</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7C664D90">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集成内顶根据实际操作要求内顶应集成照明、杀菌、输液、安全扶手等功能。</w:t>
            </w:r>
          </w:p>
        </w:tc>
      </w:tr>
      <w:tr w14:paraId="69FE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BA4054A">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3.3.13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6553A5C">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污物桶</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64B933C5">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在不影响医护人员急救工作且方便操作的位置应配有免洗消毒液固定装置、污物桶。</w:t>
            </w:r>
          </w:p>
        </w:tc>
      </w:tr>
      <w:tr w14:paraId="10B3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F8BE62D">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3.3.14</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AE97EA9">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安全扶手</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3D9066CC">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尾门上车处及顶部应安装相应的安全扶手。</w:t>
            </w:r>
          </w:p>
        </w:tc>
      </w:tr>
      <w:tr w14:paraId="116B2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5B36E84">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3.4</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3487C68B">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电控系统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5033CB99">
            <w:pPr>
              <w:snapToGrid w:val="0"/>
              <w:rPr>
                <w:rFonts w:hint="eastAsia" w:ascii="仿宋" w:hAnsi="仿宋" w:eastAsia="仿宋" w:cs="仿宋"/>
                <w:color w:val="000000" w:themeColor="text1"/>
                <w:sz w:val="24"/>
                <w14:textFill>
                  <w14:solidFill>
                    <w14:schemeClr w14:val="tx1"/>
                  </w14:solidFill>
                </w14:textFill>
              </w:rPr>
            </w:pPr>
          </w:p>
        </w:tc>
      </w:tr>
      <w:tr w14:paraId="1F30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7C915FC8">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3.4.1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4C35531">
            <w:pPr>
              <w:autoSpaceDE w:val="0"/>
              <w:autoSpaceDN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控制电路</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BC6DF5F">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需采用集成电路控制系统，</w:t>
            </w:r>
            <w:r>
              <w:rPr>
                <w:rFonts w:hint="eastAsia" w:ascii="仿宋" w:hAnsi="仿宋" w:eastAsia="仿宋" w:cs="仿宋"/>
                <w:color w:val="000000" w:themeColor="text1"/>
                <w:sz w:val="24"/>
                <w:lang w:val="en-US" w:eastAsia="zh-CN"/>
                <w14:textFill>
                  <w14:solidFill>
                    <w14:schemeClr w14:val="tx1"/>
                  </w14:solidFill>
                </w14:textFill>
              </w:rPr>
              <w:t>翘板开关</w:t>
            </w:r>
            <w:r>
              <w:rPr>
                <w:rFonts w:hint="eastAsia" w:ascii="仿宋" w:hAnsi="仿宋" w:eastAsia="仿宋" w:cs="仿宋"/>
                <w:color w:val="000000" w:themeColor="text1"/>
                <w:sz w:val="24"/>
                <w14:textFill>
                  <w14:solidFill>
                    <w14:schemeClr w14:val="tx1"/>
                  </w14:solidFill>
                </w14:textFill>
              </w:rPr>
              <w:t>。</w:t>
            </w:r>
          </w:p>
        </w:tc>
      </w:tr>
      <w:tr w14:paraId="3CB87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7E9346C">
            <w:pPr>
              <w:snapToGrid w:val="0"/>
              <w:jc w:val="center"/>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3.4.</w:t>
            </w:r>
            <w:r>
              <w:rPr>
                <w:rFonts w:hint="eastAsia" w:ascii="仿宋" w:hAnsi="仿宋" w:eastAsia="仿宋" w:cs="仿宋"/>
                <w:color w:val="000000" w:themeColor="text1"/>
                <w:sz w:val="24"/>
                <w:lang w:val="en-US" w:eastAsia="zh-CN"/>
                <w14:textFill>
                  <w14:solidFill>
                    <w14:schemeClr w14:val="tx1"/>
                  </w14:solidFill>
                </w14:textFill>
              </w:rPr>
              <w:t>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B9CF6E5">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逆变器</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2E1C7D87">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应为智能逆变/充电一体机，12V输入，输出为220V、不小于1000W纯正弦波电源。</w:t>
            </w:r>
          </w:p>
        </w:tc>
      </w:tr>
      <w:tr w14:paraId="7289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46692C9B">
            <w:pPr>
              <w:snapToGrid w:val="0"/>
              <w:jc w:val="center"/>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3.4.</w:t>
            </w:r>
            <w:r>
              <w:rPr>
                <w:rFonts w:hint="eastAsia" w:ascii="仿宋" w:hAnsi="仿宋" w:eastAsia="仿宋" w:cs="仿宋"/>
                <w:color w:val="000000" w:themeColor="text1"/>
                <w:sz w:val="24"/>
                <w:lang w:val="en-US" w:eastAsia="zh-CN"/>
                <w14:textFill>
                  <w14:solidFill>
                    <w14:schemeClr w14:val="tx1"/>
                  </w14:solidFill>
                </w14:textFill>
              </w:rPr>
              <w:t>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5ADA0560">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供电要求</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96BD5DF">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在车辆启动状态下，可实现24小时不间断供电，可输出220V，不小于1000W纯正弦波电源，能够可供所有车载医疗设备同时使用，并在适当的位置安置12V电源插座两只、220V电源插座四只。</w:t>
            </w:r>
          </w:p>
        </w:tc>
      </w:tr>
      <w:tr w14:paraId="14D9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762C65B4">
            <w:pPr>
              <w:snapToGrid w:val="0"/>
              <w:jc w:val="center"/>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3.4.</w:t>
            </w:r>
            <w:r>
              <w:rPr>
                <w:rFonts w:hint="eastAsia" w:ascii="仿宋" w:hAnsi="仿宋" w:eastAsia="仿宋" w:cs="仿宋"/>
                <w:color w:val="000000" w:themeColor="text1"/>
                <w:sz w:val="24"/>
                <w:lang w:val="en-US" w:eastAsia="zh-CN"/>
                <w14:textFill>
                  <w14:solidFill>
                    <w14:schemeClr w14:val="tx1"/>
                  </w14:solidFill>
                </w14:textFill>
              </w:rPr>
              <w:t>4</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CC61CFA">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安全保护</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6464B2D7">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每个分电路应设有相应规范的过载保护装置，以确保医疗救护设备的电器正常使用。</w:t>
            </w:r>
          </w:p>
        </w:tc>
      </w:tr>
      <w:tr w14:paraId="6EBBD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1AE65B7">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宋体" w:hAnsi="宋体" w:cs="Times New Roman"/>
                <w:color w:val="000000" w:themeColor="text1"/>
                <w14:textFill>
                  <w14:solidFill>
                    <w14:schemeClr w14:val="tx1"/>
                  </w14:solidFill>
                </w14:textFill>
              </w:rPr>
              <w:t>▲</w:t>
            </w:r>
            <w:r>
              <w:rPr>
                <w:rFonts w:hint="eastAsia" w:ascii="仿宋" w:hAnsi="仿宋" w:eastAsia="仿宋" w:cs="仿宋"/>
                <w:color w:val="000000" w:themeColor="text1"/>
                <w:sz w:val="24"/>
                <w:lang w:val="en-US" w:eastAsia="zh-CN"/>
                <w14:textFill>
                  <w14:solidFill>
                    <w14:schemeClr w14:val="tx1"/>
                  </w14:solidFill>
                </w14:textFill>
              </w:rPr>
              <w:t>3.4.5</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54E036D5">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线缆</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33CDA79">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使用的线缆禁用物质铅、汞、镉、六价铬等符合 GB/T30512-2014 汽车禁用物质要求；线缆的阻燃测试需符合标准 UL94 及以上；（投标时需提供第三方检测机构出具的 CMA 或 CNAS 检测报告扫描件或复印件并加盖投标人公章）</w:t>
            </w:r>
          </w:p>
        </w:tc>
      </w:tr>
      <w:tr w14:paraId="0253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9E54FD2">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3.4.6</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6187C5F">
            <w:pPr>
              <w:snapToGrid w:val="0"/>
              <w:jc w:val="center"/>
              <w:rPr>
                <w:rFonts w:hint="eastAsia" w:ascii="仿宋" w:hAnsi="仿宋" w:eastAsia="仿宋" w:cs="仿宋_GB2312"/>
                <w:color w:val="000000" w:themeColor="text1"/>
                <w:sz w:val="24"/>
                <w:lang w:val="en-US" w:eastAsia="zh-CN"/>
                <w14:textFill>
                  <w14:solidFill>
                    <w14:schemeClr w14:val="tx1"/>
                  </w14:solidFill>
                </w14:textFill>
              </w:rPr>
            </w:pPr>
            <w:r>
              <w:rPr>
                <w:rFonts w:hint="eastAsia" w:ascii="仿宋" w:hAnsi="仿宋" w:eastAsia="仿宋" w:cs="仿宋_GB2312"/>
                <w:color w:val="000000" w:themeColor="text1"/>
                <w:sz w:val="24"/>
                <w:lang w:val="en-US" w:eastAsia="zh-CN"/>
                <w14:textFill>
                  <w14:solidFill>
                    <w14:schemeClr w14:val="tx1"/>
                  </w14:solidFill>
                </w14:textFill>
              </w:rPr>
              <w:t>线束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067D13C">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1"/>
                <w:sz w:val="24"/>
                <w:szCs w:val="24"/>
                <w:lang w:eastAsia="zh-CN"/>
                <w14:textFill>
                  <w14:solidFill>
                    <w14:schemeClr w14:val="tx1"/>
                  </w14:solidFill>
                </w14:textFill>
              </w:rPr>
              <w:t>医疗舱电路部分需使用汽车专用电线束。端子与电线连接、橡胶件防水性能、耐振动性能、耐盐雾性能符合《汽车电线束技术条件》（QC/T 29106-2014）相关要求</w:t>
            </w:r>
            <w:r>
              <w:rPr>
                <w:rFonts w:hint="eastAsia" w:ascii="仿宋" w:hAnsi="仿宋" w:eastAsia="仿宋" w:cs="仿宋"/>
                <w:color w:val="000000" w:themeColor="text1"/>
                <w:spacing w:val="4"/>
                <w:sz w:val="24"/>
                <w:szCs w:val="24"/>
                <w:lang w:eastAsia="zh-CN"/>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（投标时需提供第三方检测机构出具的 CMA 或 CNAS 检测报告扫描件或复印件并加盖投标人公章）</w:t>
            </w:r>
          </w:p>
        </w:tc>
      </w:tr>
      <w:tr w14:paraId="7D258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320E2D9">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3.5</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D827D81">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警示系统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7719FE60">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驾驶室控制。</w:t>
            </w:r>
          </w:p>
        </w:tc>
      </w:tr>
      <w:tr w14:paraId="6A887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F42E638">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3.5.1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72878C9">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警灯</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51D40CA">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车顶前部安装蓝色警灯透光良好，穿透能力强、100W车外扩音器内置于报警器，带有喊话功能，符合中国救护车国标音调。车身两侧安装蓝白色爆闪灯各3个、车身尾部安装蓝色爆闪灯2个；</w:t>
            </w:r>
          </w:p>
        </w:tc>
      </w:tr>
      <w:tr w14:paraId="1084E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0AF5A9E3">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3.5.2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383D850A">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警报器</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2E8F5E2">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分体式控制手柄设计</w:t>
            </w:r>
            <w:r>
              <w:rPr>
                <w:rFonts w:hint="eastAsia" w:ascii="仿宋" w:hAnsi="仿宋" w:eastAsia="仿宋" w:cs="仿宋"/>
                <w:color w:val="000000" w:themeColor="text1"/>
                <w:sz w:val="24"/>
                <w14:textFill>
                  <w14:solidFill>
                    <w14:schemeClr w14:val="tx1"/>
                  </w14:solidFill>
                </w14:textFill>
              </w:rPr>
              <w:t>，多档调节，</w:t>
            </w:r>
            <w:r>
              <w:rPr>
                <w:rFonts w:hint="eastAsia" w:ascii="仿宋" w:hAnsi="仿宋" w:eastAsia="仿宋" w:cs="仿宋"/>
                <w:color w:val="000000" w:themeColor="text1"/>
                <w:kern w:val="0"/>
                <w:sz w:val="24"/>
                <w14:textFill>
                  <w14:solidFill>
                    <w14:schemeClr w14:val="tx1"/>
                  </w14:solidFill>
                </w14:textFill>
              </w:rPr>
              <w:t>驾驶室控制，并符合国家标准GB8108-2014要求。</w:t>
            </w:r>
          </w:p>
        </w:tc>
      </w:tr>
      <w:tr w14:paraId="5C8E0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09A8067">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3.6</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3B25FC1D">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供氧系统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601D5526">
            <w:pPr>
              <w:snapToGrid w:val="0"/>
              <w:rPr>
                <w:rFonts w:hint="eastAsia" w:ascii="仿宋" w:hAnsi="仿宋" w:eastAsia="仿宋" w:cs="仿宋"/>
                <w:color w:val="000000" w:themeColor="text1"/>
                <w:sz w:val="24"/>
                <w14:textFill>
                  <w14:solidFill>
                    <w14:schemeClr w14:val="tx1"/>
                  </w14:solidFill>
                </w14:textFill>
              </w:rPr>
            </w:pPr>
          </w:p>
        </w:tc>
      </w:tr>
      <w:tr w14:paraId="6766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0F8CF8C6">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3.6.1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A4BC0A4">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氧气管道</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6C294251">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氧气主连接管道应隐藏于内饰与车身之间， 氧气阀与管道连接应采用三通快速连接，确保安全性及便捷性。</w:t>
            </w:r>
          </w:p>
        </w:tc>
      </w:tr>
      <w:tr w14:paraId="3BD24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719C91EF">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3.6.2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1BBBD967">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氧气瓶</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2B88CFF2">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≥10升</w:t>
            </w:r>
            <w:r>
              <w:rPr>
                <w:rFonts w:hint="eastAsia" w:ascii="仿宋" w:hAnsi="仿宋" w:eastAsia="仿宋" w:cs="仿宋"/>
                <w:color w:val="000000" w:themeColor="text1"/>
                <w:sz w:val="24"/>
                <w:lang w:val="en-US" w:eastAsia="zh-CN"/>
                <w14:textFill>
                  <w14:solidFill>
                    <w14:schemeClr w14:val="tx1"/>
                  </w14:solidFill>
                </w14:textFill>
              </w:rPr>
              <w:t>钢制</w:t>
            </w:r>
            <w:r>
              <w:rPr>
                <w:rFonts w:hint="eastAsia" w:ascii="仿宋" w:hAnsi="仿宋" w:eastAsia="仿宋" w:cs="仿宋"/>
                <w:color w:val="000000" w:themeColor="text1"/>
                <w:sz w:val="24"/>
                <w14:textFill>
                  <w14:solidFill>
                    <w14:schemeClr w14:val="tx1"/>
                  </w14:solidFill>
                </w14:textFill>
              </w:rPr>
              <w:t>氧气瓶两只（带固定装置）</w:t>
            </w:r>
          </w:p>
        </w:tc>
      </w:tr>
      <w:tr w14:paraId="53BAD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F8616F1">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3.6.3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20A4D3F">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湿化瓶</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5D5CF2C">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即插即用湿化瓶。</w:t>
            </w:r>
          </w:p>
        </w:tc>
      </w:tr>
      <w:tr w14:paraId="674F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194A945">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3.7</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1C9DEB9F">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换气系统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83BBF50">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应采用低噪音换气装置，车厢内换气次数大于20次/小时。</w:t>
            </w:r>
          </w:p>
        </w:tc>
      </w:tr>
      <w:tr w14:paraId="1458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FDFEE32">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3.8</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63D0BDE">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杀菌系统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3E8D2C88">
            <w:pPr>
              <w:snapToGrid w:val="0"/>
              <w:rPr>
                <w:rFonts w:hint="eastAsia" w:ascii="仿宋" w:hAnsi="仿宋" w:eastAsia="仿宋" w:cs="仿宋"/>
                <w:color w:val="000000" w:themeColor="text1"/>
                <w:sz w:val="24"/>
                <w14:textFill>
                  <w14:solidFill>
                    <w14:schemeClr w14:val="tx1"/>
                  </w14:solidFill>
                </w14:textFill>
              </w:rPr>
            </w:pPr>
          </w:p>
        </w:tc>
      </w:tr>
      <w:tr w14:paraId="5D390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91E3DF7">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3.8.1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CEBF0EC">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紫外线消毒</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5CA2296A">
            <w:pPr>
              <w:snapToGrid w:val="0"/>
              <w:rPr>
                <w:rFonts w:hint="eastAsia" w:ascii="仿宋" w:hAnsi="仿宋" w:eastAsia="仿宋" w:cs="仿宋"/>
                <w:bCs/>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紫外线消毒灯，杀菌有效空间可达7m</w:t>
            </w:r>
            <w:r>
              <w:rPr>
                <w:rFonts w:hint="eastAsia" w:ascii="仿宋" w:hAnsi="仿宋" w:eastAsia="仿宋" w:cs="仿宋"/>
                <w:bCs/>
                <w:color w:val="000000" w:themeColor="text1"/>
                <w:sz w:val="24"/>
                <w:vertAlign w:val="superscript"/>
                <w14:textFill>
                  <w14:solidFill>
                    <w14:schemeClr w14:val="tx1"/>
                  </w14:solidFill>
                </w14:textFill>
              </w:rPr>
              <w:t xml:space="preserve">3 </w:t>
            </w:r>
            <w:r>
              <w:rPr>
                <w:rFonts w:hint="eastAsia" w:ascii="仿宋" w:hAnsi="仿宋" w:eastAsia="仿宋" w:cs="仿宋"/>
                <w:bCs/>
                <w:color w:val="000000" w:themeColor="text1"/>
                <w:sz w:val="24"/>
                <w14:textFill>
                  <w14:solidFill>
                    <w14:schemeClr w14:val="tx1"/>
                  </w14:solidFill>
                </w14:textFill>
              </w:rPr>
              <w:t>，并具有延时启动功能。</w:t>
            </w:r>
          </w:p>
        </w:tc>
      </w:tr>
      <w:tr w14:paraId="3B74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30CD62AA">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3.9</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C57A444">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照明系统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597851E">
            <w:pPr>
              <w:snapToGrid w:val="0"/>
              <w:rPr>
                <w:rFonts w:hint="eastAsia" w:ascii="仿宋" w:hAnsi="仿宋" w:eastAsia="仿宋" w:cs="仿宋"/>
                <w:color w:val="000000" w:themeColor="text1"/>
                <w:sz w:val="24"/>
                <w14:textFill>
                  <w14:solidFill>
                    <w14:schemeClr w14:val="tx1"/>
                  </w14:solidFill>
                </w14:textFill>
              </w:rPr>
            </w:pPr>
          </w:p>
        </w:tc>
      </w:tr>
      <w:tr w14:paraId="1990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881979D">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3.9.1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265F0FEE">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工作灯</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6C4AF127">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医疗舱内LED光带，光线应均匀、柔和，应考虑病人直视的舒适性。也可根据实际情况调节亮度。</w:t>
            </w:r>
          </w:p>
        </w:tc>
      </w:tr>
      <w:tr w14:paraId="38EE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4CA1C9FB">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3.9.2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6AF5DED3">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专用射灯</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5DBDC38C">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医疗舱内应配有专用射灯，LED冷光源，聚光型，高亮度，可调节照射角度，可在实施急救时辅助照明使用。</w:t>
            </w:r>
          </w:p>
        </w:tc>
      </w:tr>
      <w:tr w14:paraId="1572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4209420">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3.9.3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0392FB98">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后射灯</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2A77F2C4">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应采用LED后射灯。</w:t>
            </w:r>
          </w:p>
        </w:tc>
      </w:tr>
      <w:tr w14:paraId="0F7BB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0EFF8C1">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3.9.4</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3F08340D">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夜间外部照明系统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0B07B04E">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救护车应配备夜间外部照明系统，便于夜间急救工作的开展。</w:t>
            </w:r>
          </w:p>
        </w:tc>
      </w:tr>
      <w:tr w14:paraId="7010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D0289B2">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3.10</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13169FDA">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输液固定系统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397ABBFA">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在担架车上方要求安装垂直式输液架以及输液泵固定支架。</w:t>
            </w:r>
          </w:p>
        </w:tc>
      </w:tr>
      <w:tr w14:paraId="7C77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5C8F5927">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3.11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758D9890">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担架系统</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4B40264B">
            <w:pPr>
              <w:snapToGrid w:val="0"/>
              <w:rPr>
                <w:rFonts w:hint="eastAsia" w:ascii="仿宋" w:hAnsi="仿宋" w:eastAsia="仿宋" w:cs="仿宋"/>
                <w:color w:val="000000" w:themeColor="text1"/>
                <w:sz w:val="24"/>
                <w14:textFill>
                  <w14:solidFill>
                    <w14:schemeClr w14:val="tx1"/>
                  </w14:solidFill>
                </w14:textFill>
              </w:rPr>
            </w:pPr>
          </w:p>
        </w:tc>
      </w:tr>
      <w:tr w14:paraId="419E7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294E663A">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3.11.1</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46735165">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上车担架</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79CAAC34">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在医疗舱中间位置安装自动上车担架一套,可手动水平调节担架高度，便于病人上下救护车,担架可前、后角度调节，便于患者舒适体位，配置前固定器、后固定器、安全带、后轮可调节轮锁。</w:t>
            </w:r>
          </w:p>
        </w:tc>
      </w:tr>
      <w:tr w14:paraId="5EEC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6B819524">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3.11.2</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7B10906A">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铲式担架</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18BDDFE2">
            <w:pPr>
              <w:snapToGrid w:val="0"/>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采用铝合金材料制作，</w:t>
            </w:r>
            <w:r>
              <w:rPr>
                <w:rFonts w:hint="eastAsia" w:ascii="仿宋" w:hAnsi="仿宋" w:eastAsia="仿宋" w:cs="仿宋"/>
                <w:color w:val="000000" w:themeColor="text1"/>
                <w:sz w:val="24"/>
                <w:lang w:val="en-US" w:eastAsia="zh-CN"/>
                <w14:textFill>
                  <w14:solidFill>
                    <w14:schemeClr w14:val="tx1"/>
                  </w14:solidFill>
                </w14:textFill>
              </w:rPr>
              <w:t>置于担架舱内</w:t>
            </w:r>
          </w:p>
        </w:tc>
      </w:tr>
      <w:tr w14:paraId="332D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76" w:type="dxa"/>
            <w:tcBorders>
              <w:top w:val="single" w:color="auto" w:sz="4" w:space="0"/>
              <w:left w:val="single" w:color="auto" w:sz="4" w:space="0"/>
              <w:bottom w:val="single" w:color="auto" w:sz="4" w:space="0"/>
              <w:right w:val="single" w:color="auto" w:sz="4" w:space="0"/>
            </w:tcBorders>
            <w:noWrap w:val="0"/>
            <w:vAlign w:val="center"/>
          </w:tcPr>
          <w:p w14:paraId="1866AF12">
            <w:pPr>
              <w:snapToGrid w:val="0"/>
              <w:jc w:val="center"/>
              <w:rPr>
                <w:rFonts w:hint="default" w:ascii="仿宋" w:hAnsi="仿宋" w:eastAsia="仿宋" w:cs="仿宋"/>
                <w:color w:val="000000" w:themeColor="text1"/>
                <w:sz w:val="24"/>
                <w:lang w:val="en-US" w:eastAsia="zh-CN"/>
                <w14:textFill>
                  <w14:solidFill>
                    <w14:schemeClr w14:val="tx1"/>
                  </w14:solidFill>
                </w14:textFill>
              </w:rPr>
            </w:pPr>
            <w:r>
              <w:rPr>
                <w:rFonts w:hint="eastAsia" w:ascii="宋体" w:hAnsi="宋体" w:cs="Times New Roman"/>
                <w:color w:val="000000" w:themeColor="text1"/>
                <w14:textFill>
                  <w14:solidFill>
                    <w14:schemeClr w14:val="tx1"/>
                  </w14:solidFill>
                </w14:textFill>
              </w:rPr>
              <w:t>▲</w:t>
            </w:r>
            <w:r>
              <w:rPr>
                <w:rFonts w:hint="eastAsia" w:ascii="仿宋" w:hAnsi="仿宋" w:eastAsia="仿宋" w:cs="仿宋"/>
                <w:color w:val="000000" w:themeColor="text1"/>
                <w:sz w:val="24"/>
                <w:lang w:val="en-US" w:eastAsia="zh-CN"/>
                <w14:textFill>
                  <w14:solidFill>
                    <w14:schemeClr w14:val="tx1"/>
                  </w14:solidFill>
                </w14:textFill>
              </w:rPr>
              <w:t>3.11.3</w:t>
            </w:r>
          </w:p>
        </w:tc>
        <w:tc>
          <w:tcPr>
            <w:tcW w:w="1674" w:type="dxa"/>
            <w:tcBorders>
              <w:top w:val="single" w:color="auto" w:sz="4" w:space="0"/>
              <w:left w:val="single" w:color="auto" w:sz="4" w:space="0"/>
              <w:bottom w:val="single" w:color="auto" w:sz="4" w:space="0"/>
              <w:right w:val="single" w:color="auto" w:sz="4" w:space="0"/>
            </w:tcBorders>
            <w:noWrap w:val="0"/>
            <w:vAlign w:val="center"/>
          </w:tcPr>
          <w:p w14:paraId="741CD7A0">
            <w:pPr>
              <w:snapToGrid w:val="0"/>
              <w:jc w:val="center"/>
              <w:rPr>
                <w:rFonts w:hint="eastAsia"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b w:val="0"/>
                <w:bCs w:val="0"/>
                <w:color w:val="000000" w:themeColor="text1"/>
                <w:kern w:val="0"/>
                <w:sz w:val="24"/>
                <w:szCs w:val="24"/>
                <w:lang w:val="en-US" w:eastAsia="zh-CN"/>
                <w14:textFill>
                  <w14:solidFill>
                    <w14:schemeClr w14:val="tx1"/>
                  </w14:solidFill>
                </w14:textFill>
              </w:rPr>
              <w:t>专用</w:t>
            </w:r>
            <w:r>
              <w:rPr>
                <w:rFonts w:hint="eastAsia" w:ascii="仿宋" w:hAnsi="仿宋" w:eastAsia="仿宋" w:cs="仿宋"/>
                <w:b w:val="0"/>
                <w:bCs w:val="0"/>
                <w:color w:val="000000" w:themeColor="text1"/>
                <w:kern w:val="0"/>
                <w:sz w:val="24"/>
                <w:szCs w:val="24"/>
                <w14:textFill>
                  <w14:solidFill>
                    <w14:schemeClr w14:val="tx1"/>
                  </w14:solidFill>
                </w14:textFill>
              </w:rPr>
              <w:t>破窗逃生器</w:t>
            </w:r>
          </w:p>
        </w:tc>
        <w:tc>
          <w:tcPr>
            <w:tcW w:w="6475" w:type="dxa"/>
            <w:tcBorders>
              <w:top w:val="single" w:color="auto" w:sz="4" w:space="0"/>
              <w:left w:val="single" w:color="auto" w:sz="4" w:space="0"/>
              <w:bottom w:val="single" w:color="auto" w:sz="4" w:space="0"/>
              <w:right w:val="single" w:color="auto" w:sz="4" w:space="0"/>
            </w:tcBorders>
            <w:noWrap w:val="0"/>
            <w:vAlign w:val="center"/>
          </w:tcPr>
          <w:p w14:paraId="2CA4F672">
            <w:pPr>
              <w:snapToGrid w:val="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配置1个带报警功能的破窗逃生器；</w:t>
            </w:r>
          </w:p>
          <w:p w14:paraId="4687B775">
            <w:pPr>
              <w:snapToGrid w:val="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破窗逃生器表面应平整、光洁，不应有明显的损伤、划痕等不良现象；破窗逃生器可触及的任何构件都不应有可能使人致伤的尖锐突起物，如尖角、锐边等；破窗逃生器表面镀层应无锈蚀、锈斑、污迹等现象；破窗逃生器表面应采用红色；</w:t>
            </w:r>
          </w:p>
          <w:p w14:paraId="12EAD322">
            <w:pPr>
              <w:snapToGrid w:val="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（2）.破窗逃生器应设有保险盖，防止误击发；破窗逃生器应设有报警装置，打开保险盖后，报警装置应发出声音报警；</w:t>
            </w:r>
          </w:p>
          <w:p w14:paraId="556D5DDB">
            <w:pPr>
              <w:snapToGrid w:val="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（3）.破窗逃生器冲击头直径应不小于4mm；破窗逃生器冲击头伸出位移量应不小于4mm；</w:t>
            </w:r>
          </w:p>
          <w:p w14:paraId="0C0118D1">
            <w:pPr>
              <w:snapToGrid w:val="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（4）.安装后的破窗逃生器应牢固可靠。垂直于安装面施加200N静拉力，保持lmin，不应脱落。平行于安装面施加20ON静拉力，保持lmin，不应脱落；</w:t>
            </w:r>
          </w:p>
          <w:p w14:paraId="2E02A515">
            <w:pPr>
              <w:snapToGrid w:val="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（5）.为保障产品质量需提供国家安全防范报警系统产品质量检验检测中心、公安部安全与警用电子产品质量检测中心检验报告，以上（1）-（4）条参数需逐条在检测报告中体现。</w:t>
            </w:r>
          </w:p>
        </w:tc>
      </w:tr>
    </w:tbl>
    <w:p w14:paraId="472F50F9">
      <w:pPr>
        <w:numPr>
          <w:ilvl w:val="0"/>
          <w:numId w:val="0"/>
        </w:numPr>
        <w:rPr>
          <w:rFonts w:hint="eastAsia" w:ascii="仿宋" w:eastAsia="仿宋"/>
          <w:color w:val="000000" w:themeColor="text1"/>
          <w:kern w:val="0"/>
          <w:sz w:val="24"/>
          <w14:textFill>
            <w14:solidFill>
              <w14:schemeClr w14:val="tx1"/>
            </w14:solidFill>
          </w14:textFill>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BF84D">
    <w:pPr>
      <w:pStyle w:val="3"/>
      <w:tabs>
        <w:tab w:val="left" w:pos="4726"/>
        <w:tab w:val="clear" w:pos="4153"/>
      </w:tabs>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3EEDD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E3EEDDE">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93105D"/>
    <w:rsid w:val="0DD10E73"/>
    <w:rsid w:val="179670F4"/>
    <w:rsid w:val="20B41D10"/>
    <w:rsid w:val="25D6504B"/>
    <w:rsid w:val="2AB06118"/>
    <w:rsid w:val="2EDF37D0"/>
    <w:rsid w:val="3C0B7D6E"/>
    <w:rsid w:val="449A766F"/>
    <w:rsid w:val="45DF4CF7"/>
    <w:rsid w:val="495747A6"/>
    <w:rsid w:val="59142E94"/>
    <w:rsid w:val="6B771834"/>
    <w:rsid w:val="6E4D441E"/>
    <w:rsid w:val="70D97AB2"/>
    <w:rsid w:val="7540044D"/>
    <w:rsid w:val="778F7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kern w:val="0"/>
      <w:sz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列出段落1"/>
    <w:basedOn w:val="1"/>
    <w:qFormat/>
    <w:uiPriority w:val="34"/>
    <w:pPr>
      <w:adjustRightInd/>
      <w:spacing w:line="360" w:lineRule="auto"/>
      <w:ind w:firstLine="420" w:firstLineChars="200"/>
    </w:pPr>
    <w:rPr>
      <w:rFonts w:ascii="Calibri" w:hAnsi="Calibri"/>
      <w:sz w:val="24"/>
      <w:szCs w:val="22"/>
    </w:rPr>
  </w:style>
  <w:style w:type="paragraph" w:customStyle="1" w:styleId="9">
    <w:name w:val="正文2"/>
    <w:basedOn w:val="1"/>
    <w:qFormat/>
    <w:uiPriority w:val="0"/>
    <w:pPr>
      <w:spacing w:before="156" w:beforeLines="0" w:line="360" w:lineRule="auto"/>
      <w:ind w:firstLine="510" w:firstLineChars="200"/>
    </w:pPr>
    <w:rPr>
      <w:sz w:val="24"/>
      <w:szCs w:val="20"/>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2645</Words>
  <Characters>3100</Characters>
  <Lines>0</Lines>
  <Paragraphs>0</Paragraphs>
  <TotalTime>7</TotalTime>
  <ScaleCrop>false</ScaleCrop>
  <LinksUpToDate>false</LinksUpToDate>
  <CharactersWithSpaces>3126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2025-10-28T03:14:00Z</dcterms:created>
  <dc:creator>mac</dc:creator>
  <cp:lastModifiedBy>高俊逸</cp:lastModifiedBy>
  <dcterms:modified xsi:type="dcterms:W3CDTF">2026-09-03T08:47:27Z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eyJoZGlkIjoiOGFiYjNhNDliOGZkZjExODRkYjc4YThjMjBkNTk0ZDUiLCJ1c2VySWQiOiIyMDU3MTE5ODMifQ==</vt:lpwstr>
  </property>
  <property fmtid="{D5CDD505-2E9C-101B-9397-08002B2CF9AE}" pid="4" name="ICV">
    <vt:lpwstr>7846A2641201460F8659CDCB37038FE9_13</vt:lpwstr>
  </property>
</Properties>
</file>