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174" w:rsidRDefault="001D04A2" w:rsidP="005A4174">
      <w:pPr>
        <w:pStyle w:val="3"/>
        <w:jc w:val="center"/>
        <w:rPr>
          <w:rFonts w:ascii="宋体" w:hAnsi="宋体"/>
          <w:kern w:val="44"/>
          <w:sz w:val="24"/>
          <w:szCs w:val="24"/>
        </w:rPr>
      </w:pPr>
      <w:r w:rsidRPr="001D04A2">
        <w:rPr>
          <w:rFonts w:ascii="宋体" w:hAnsi="宋体" w:hint="eastAsia"/>
          <w:kern w:val="44"/>
          <w:sz w:val="24"/>
          <w:szCs w:val="24"/>
        </w:rPr>
        <w:t>国家税务总局防城港市港口区税务局办税服务厅进驻防城港市城市数字信息中心建设项目</w:t>
      </w:r>
      <w:bookmarkStart w:id="0" w:name="_Toc18720"/>
      <w:r w:rsidR="005A4174" w:rsidRPr="005A4174">
        <w:rPr>
          <w:rFonts w:ascii="宋体" w:hAnsi="宋体" w:hint="eastAsia"/>
          <w:kern w:val="44"/>
          <w:sz w:val="24"/>
          <w:szCs w:val="24"/>
        </w:rPr>
        <w:t>竞争性磋商公告</w:t>
      </w:r>
      <w:bookmarkEnd w:id="0"/>
    </w:p>
    <w:p w:rsidR="00334F6C" w:rsidRPr="007E71A4" w:rsidRDefault="00334F6C" w:rsidP="00334F6C">
      <w:pPr>
        <w:spacing w:line="420" w:lineRule="exact"/>
        <w:ind w:firstLineChars="200" w:firstLine="480"/>
        <w:rPr>
          <w:rFonts w:ascii="仿宋" w:eastAsia="仿宋" w:hAnsi="仿宋" w:cs="Times New Roman"/>
          <w:sz w:val="24"/>
          <w:szCs w:val="24"/>
        </w:rPr>
      </w:pPr>
      <w:bookmarkStart w:id="1" w:name="_GoBack"/>
      <w:bookmarkEnd w:id="1"/>
    </w:p>
    <w:p w:rsidR="005A4174" w:rsidRPr="005A4174" w:rsidRDefault="005A4174" w:rsidP="005A4174">
      <w:pPr>
        <w:pBdr>
          <w:top w:val="single" w:sz="4" w:space="1" w:color="auto"/>
          <w:left w:val="single" w:sz="4" w:space="4" w:color="auto"/>
          <w:bottom w:val="single" w:sz="4" w:space="1" w:color="auto"/>
          <w:right w:val="single" w:sz="4" w:space="4" w:color="auto"/>
        </w:pBdr>
        <w:spacing w:line="360" w:lineRule="auto"/>
        <w:rPr>
          <w:rFonts w:ascii="仿宋" w:eastAsia="仿宋" w:hAnsi="仿宋" w:cs="Times New Roman"/>
          <w:b/>
          <w:sz w:val="24"/>
          <w:szCs w:val="24"/>
        </w:rPr>
      </w:pPr>
      <w:r w:rsidRPr="005A4174">
        <w:rPr>
          <w:rFonts w:ascii="仿宋" w:eastAsia="仿宋" w:hAnsi="仿宋" w:cs="Times New Roman" w:hint="eastAsia"/>
          <w:b/>
          <w:sz w:val="24"/>
          <w:szCs w:val="24"/>
        </w:rPr>
        <w:t>项目概况</w:t>
      </w:r>
    </w:p>
    <w:p w:rsidR="005A4174" w:rsidRPr="005A4174" w:rsidRDefault="005A4174" w:rsidP="005A4174">
      <w:pPr>
        <w:pBdr>
          <w:top w:val="single" w:sz="4" w:space="1" w:color="auto"/>
          <w:left w:val="single" w:sz="4" w:space="4" w:color="auto"/>
          <w:bottom w:val="single" w:sz="4" w:space="1" w:color="auto"/>
          <w:right w:val="single" w:sz="4" w:space="4" w:color="auto"/>
        </w:pBdr>
        <w:spacing w:line="360" w:lineRule="auto"/>
        <w:ind w:firstLineChars="200" w:firstLine="480"/>
        <w:rPr>
          <w:rFonts w:ascii="仿宋" w:eastAsia="仿宋" w:hAnsi="仿宋" w:cs="Times New Roman"/>
          <w:sz w:val="24"/>
          <w:szCs w:val="24"/>
        </w:rPr>
      </w:pPr>
      <w:bookmarkStart w:id="2" w:name="_Toc114505094"/>
      <w:bookmarkStart w:id="3" w:name="_Toc35393629"/>
      <w:bookmarkStart w:id="4" w:name="_Toc35393798"/>
      <w:bookmarkStart w:id="5" w:name="_Toc28359089"/>
      <w:bookmarkStart w:id="6" w:name="_Toc28359012"/>
      <w:r w:rsidRPr="005A4174">
        <w:rPr>
          <w:rFonts w:ascii="仿宋" w:eastAsia="仿宋" w:hAnsi="仿宋" w:cs="Times New Roman" w:hint="eastAsia"/>
          <w:sz w:val="24"/>
          <w:szCs w:val="24"/>
        </w:rPr>
        <w:t>国家税务总局防城港市港口区税务局办税服务厅进驻防城港市城市数字信息中心建设项目的潜在供应商应在微信公众号“云之龙咨询集团”选择[集团服务]→[购买标书]进行获取采购文件，并于2023年10月</w:t>
      </w:r>
      <w:r w:rsidR="00700E3B">
        <w:rPr>
          <w:rFonts w:ascii="仿宋" w:eastAsia="仿宋" w:hAnsi="仿宋" w:cs="Times New Roman" w:hint="eastAsia"/>
          <w:sz w:val="24"/>
          <w:szCs w:val="24"/>
        </w:rPr>
        <w:t>21</w:t>
      </w:r>
      <w:r w:rsidRPr="005A4174">
        <w:rPr>
          <w:rFonts w:ascii="仿宋" w:eastAsia="仿宋" w:hAnsi="仿宋" w:cs="Times New Roman" w:hint="eastAsia"/>
          <w:sz w:val="24"/>
          <w:szCs w:val="24"/>
        </w:rPr>
        <w:t>日9点30分（北京时间）前提交响应文件。</w:t>
      </w:r>
    </w:p>
    <w:p w:rsidR="005A4174" w:rsidRPr="005A4174" w:rsidRDefault="005A4174" w:rsidP="005A4174">
      <w:pPr>
        <w:keepNext/>
        <w:spacing w:line="420" w:lineRule="exact"/>
        <w:outlineLvl w:val="1"/>
        <w:rPr>
          <w:rFonts w:ascii="仿宋" w:eastAsia="仿宋" w:hAnsi="仿宋" w:cs="宋体"/>
          <w:b/>
          <w:sz w:val="24"/>
          <w:szCs w:val="24"/>
        </w:rPr>
      </w:pPr>
      <w:r w:rsidRPr="005A4174">
        <w:rPr>
          <w:rFonts w:ascii="仿宋" w:eastAsia="仿宋" w:hAnsi="仿宋" w:cs="宋体" w:hint="eastAsia"/>
          <w:sz w:val="24"/>
          <w:szCs w:val="24"/>
        </w:rPr>
        <w:t>一、项目基本情况</w:t>
      </w:r>
      <w:bookmarkEnd w:id="2"/>
      <w:bookmarkEnd w:id="3"/>
      <w:bookmarkEnd w:id="4"/>
      <w:bookmarkEnd w:id="5"/>
      <w:bookmarkEnd w:id="6"/>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项目编号：YZLNN2023-C2-453-ZYZC</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项目名称：国家税务总局防城港市港口区税务局办税服务厅进驻防城港市城市数字信息中心建设项目</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采购方式：竞争性磋商</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预算金额：人民币（大写）壹佰陆拾捌万壹仟玖佰陆拾贰元零陆分（</w:t>
      </w:r>
      <w:r w:rsidRPr="005A4174">
        <w:rPr>
          <w:rFonts w:ascii="宋体" w:hAnsi="宋体" w:cs="宋体"/>
          <w:sz w:val="24"/>
          <w:szCs w:val="24"/>
        </w:rPr>
        <w:t>¥1681962.06</w:t>
      </w:r>
      <w:r w:rsidRPr="005A4174">
        <w:rPr>
          <w:rFonts w:ascii="仿宋" w:eastAsia="仿宋" w:hAnsi="仿宋" w:cs="Times New Roman" w:hint="eastAsia"/>
          <w:sz w:val="24"/>
          <w:szCs w:val="24"/>
        </w:rPr>
        <w:t>）。</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最高限价：人民币（大写）壹佰陆拾捌万壹仟玖佰陆拾贰元零陆分（</w:t>
      </w:r>
      <w:r w:rsidRPr="005A4174">
        <w:rPr>
          <w:rFonts w:ascii="宋体" w:hAnsi="宋体" w:cs="宋体" w:hint="eastAsia"/>
          <w:sz w:val="24"/>
          <w:szCs w:val="24"/>
        </w:rPr>
        <w:t>¥</w:t>
      </w:r>
      <w:r w:rsidRPr="005A4174">
        <w:rPr>
          <w:rFonts w:ascii="仿宋" w:eastAsia="仿宋" w:hAnsi="仿宋" w:cs="仿宋" w:hint="eastAsia"/>
          <w:sz w:val="24"/>
          <w:szCs w:val="24"/>
        </w:rPr>
        <w:t>1681962.06</w:t>
      </w:r>
      <w:r w:rsidRPr="005A4174">
        <w:rPr>
          <w:rFonts w:ascii="仿宋" w:eastAsia="仿宋" w:hAnsi="仿宋" w:cs="Times New Roman" w:hint="eastAsia"/>
          <w:sz w:val="24"/>
          <w:szCs w:val="24"/>
        </w:rPr>
        <w:t>）。</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采购需求：国家税务总局防城港市港口区税务局办税服务厅进驻防城港市城市数字信息中心建设项目位于防城港市港口区江山大道防城港市城市信息中心，国家税务总局防城港市港口区税务局在防城港市城市数字信息中心大楼二层大厅设办税服务厅,本项目为新建项目,建筑面积约1880平方米，主要包括办税服务厅装饰装修工程、部分家具定制、以及办税服务厅和办公区域的电气工程等。详细内容以施工图及工程量清单为准。</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合同履行期限：工期40日历天。</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本项目不接受联合体。</w:t>
      </w:r>
    </w:p>
    <w:p w:rsidR="005A4174" w:rsidRPr="005A4174" w:rsidRDefault="005A4174" w:rsidP="005A4174">
      <w:pPr>
        <w:keepNext/>
        <w:spacing w:line="420" w:lineRule="exact"/>
        <w:outlineLvl w:val="1"/>
        <w:rPr>
          <w:rFonts w:ascii="仿宋" w:eastAsia="仿宋" w:hAnsi="仿宋" w:cs="宋体"/>
          <w:b/>
          <w:sz w:val="24"/>
          <w:szCs w:val="24"/>
        </w:rPr>
      </w:pPr>
      <w:bookmarkStart w:id="7" w:name="_Toc114505095"/>
      <w:bookmarkStart w:id="8" w:name="_Toc35393630"/>
      <w:bookmarkStart w:id="9" w:name="_Toc28359013"/>
      <w:bookmarkStart w:id="10" w:name="_Toc35393799"/>
      <w:bookmarkStart w:id="11" w:name="_Toc28359090"/>
      <w:r w:rsidRPr="005A4174">
        <w:rPr>
          <w:rFonts w:ascii="仿宋" w:eastAsia="仿宋" w:hAnsi="仿宋" w:cs="宋体" w:hint="eastAsia"/>
          <w:sz w:val="24"/>
          <w:szCs w:val="24"/>
        </w:rPr>
        <w:t>二、申请人的资格要求：</w:t>
      </w:r>
      <w:bookmarkEnd w:id="7"/>
      <w:bookmarkEnd w:id="8"/>
      <w:bookmarkEnd w:id="9"/>
      <w:bookmarkEnd w:id="10"/>
      <w:bookmarkEnd w:id="11"/>
    </w:p>
    <w:p w:rsidR="005A4174" w:rsidRPr="005A4174" w:rsidRDefault="005A4174" w:rsidP="005A4174">
      <w:pPr>
        <w:spacing w:line="420" w:lineRule="exact"/>
        <w:ind w:firstLineChars="200" w:firstLine="480"/>
        <w:rPr>
          <w:rFonts w:ascii="仿宋" w:eastAsia="仿宋" w:hAnsi="仿宋" w:cs="Times New Roman"/>
          <w:sz w:val="24"/>
          <w:szCs w:val="24"/>
        </w:rPr>
      </w:pPr>
      <w:bookmarkStart w:id="12" w:name="_Toc28359091"/>
      <w:bookmarkStart w:id="13" w:name="_Toc28359014"/>
      <w:r w:rsidRPr="005A4174">
        <w:rPr>
          <w:rFonts w:ascii="仿宋" w:eastAsia="仿宋" w:hAnsi="仿宋" w:cs="Times New Roman"/>
          <w:sz w:val="24"/>
          <w:szCs w:val="24"/>
        </w:rPr>
        <w:t>1.</w:t>
      </w:r>
      <w:r w:rsidRPr="005A4174">
        <w:rPr>
          <w:rFonts w:ascii="仿宋" w:eastAsia="仿宋" w:hAnsi="仿宋" w:cs="Times New Roman" w:hint="eastAsia"/>
          <w:sz w:val="24"/>
          <w:szCs w:val="24"/>
        </w:rPr>
        <w:t>满足《中华人民共和国政府采购法》第二十二条规定；</w:t>
      </w:r>
    </w:p>
    <w:p w:rsidR="005A4174" w:rsidRPr="005A4174" w:rsidRDefault="005A4174" w:rsidP="005A4174">
      <w:pPr>
        <w:spacing w:line="420" w:lineRule="exact"/>
        <w:ind w:leftChars="-1" w:left="-2" w:firstLineChars="200" w:firstLine="480"/>
        <w:rPr>
          <w:rFonts w:ascii="仿宋" w:eastAsia="仿宋" w:hAnsi="仿宋" w:cs="Times New Roman"/>
          <w:sz w:val="24"/>
          <w:szCs w:val="24"/>
        </w:rPr>
      </w:pPr>
      <w:r w:rsidRPr="005A4174">
        <w:rPr>
          <w:rFonts w:ascii="仿宋" w:eastAsia="仿宋" w:hAnsi="仿宋" w:cs="Times New Roman"/>
          <w:sz w:val="24"/>
          <w:szCs w:val="24"/>
        </w:rPr>
        <w:t>2.</w:t>
      </w:r>
      <w:r w:rsidRPr="005A4174">
        <w:rPr>
          <w:rFonts w:ascii="仿宋" w:eastAsia="仿宋" w:hAnsi="仿宋" w:cs="Times New Roman" w:hint="eastAsia"/>
          <w:sz w:val="24"/>
          <w:szCs w:val="24"/>
        </w:rPr>
        <w:t>落实政府采购政策需满足的资格要求：</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（1）本项目属于专门面向中小企业采购项目。供应商应为符合《政府采购促进中小企业发展管理办法》（财库﹝2020﹞46号）、《关于政府采购支持监狱企</w:t>
      </w:r>
      <w:r w:rsidRPr="005A4174">
        <w:rPr>
          <w:rFonts w:ascii="仿宋" w:eastAsia="仿宋" w:hAnsi="仿宋" w:cs="Times New Roman" w:hint="eastAsia"/>
          <w:sz w:val="24"/>
          <w:szCs w:val="24"/>
        </w:rPr>
        <w:lastRenderedPageBreak/>
        <w:t>业发展有关问题的通知》(财库〔2014〕68号)、《关于促进残疾人就业政府采购政策的通知》(财库〔2017〕141号)等规定的条件的中小微企业、监狱企业、残疾人福利性单位。</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（2）即在本采购项目中（工程类），工程由中小企业承建（工程施工单位为中小企业）。</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3）供应商需提供中小企业声明函（须符合《关于印发中小企业划型标准规定的通知》（工信部联企业〔2011〕300号）规定的中小企业划分标准），属于残疾人福利性单位的提供残疾人福利性单位声明函，属于监狱企业的提供由省级以上监狱管理局、戒毒管理局（含新疆生产建设兵团）出具的属于监狱企业的证明文件。</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（4）本项目采购标的对应的中小企业划分标准所属行业为建筑业。</w:t>
      </w:r>
    </w:p>
    <w:p w:rsidR="005A4174" w:rsidRPr="005A4174" w:rsidRDefault="005A4174" w:rsidP="005A4174">
      <w:pPr>
        <w:spacing w:line="420" w:lineRule="exact"/>
        <w:ind w:leftChars="-1" w:left="-2"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3.本项目的特定资格要求：</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①供应商需具备建筑装修装饰工程专业承包贰级或以上资质，具有有效的安全生产许可证。</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②供应商拟派的项目经理须具备建筑工程专业贰级(含)以上注册建造师执业资格及有效的安全生产考核合格证书（B类）。本项目不接受有在建、已中标未开工或已列为其他项目中标（成交）候选人第一名的建造师作为项目经理（符合《广西壮族自治区建筑市场诚信卡管理暂行办法》第十六条第一款及桂建管﹝2016﹞70号、桂建管〔2020〕11号文除外）。</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4.本项目由符合国家有关法律法规规定、同时满足本项目资质要求、在中国境内登记的合格供应商参加。</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5. 不存在不良信用记录（在“信用中国”网站&lt;www.creditchina.gov.cn&gt;、中国政府采购网&lt;www.ccgp.gov.cn&gt;等渠道被列入失信被执行人、重大税收违法失信主体、政府采购严重违法失信行为记录名单的供应商将被拒绝其参与本次政府采购活动）。</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6.单位负责人为同一人或者存在直接控股、管理关系的不同供应商，不得参加</w:t>
      </w:r>
      <w:r w:rsidRPr="005A4174">
        <w:rPr>
          <w:rFonts w:ascii="仿宋" w:eastAsia="仿宋" w:hAnsi="仿宋" w:cs="Times New Roman"/>
          <w:sz w:val="24"/>
          <w:szCs w:val="24"/>
        </w:rPr>
        <w:t>同一合同项下</w:t>
      </w:r>
      <w:r w:rsidRPr="005A4174">
        <w:rPr>
          <w:rFonts w:ascii="仿宋" w:eastAsia="仿宋" w:hAnsi="仿宋" w:cs="Times New Roman" w:hint="eastAsia"/>
          <w:sz w:val="24"/>
          <w:szCs w:val="24"/>
        </w:rPr>
        <w:t>的政府采购活动。</w:t>
      </w:r>
    </w:p>
    <w:p w:rsidR="005A4174" w:rsidRPr="005A4174" w:rsidRDefault="005A4174" w:rsidP="005A4174">
      <w:pPr>
        <w:spacing w:line="420" w:lineRule="exact"/>
        <w:ind w:leftChars="-1" w:left="-2"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7.为本项目提供整体设计、规范编制或者项目管理、监理、检测等服务的供应商，不得再参加本次政府采购活动。</w:t>
      </w:r>
    </w:p>
    <w:p w:rsidR="005A4174" w:rsidRPr="005A4174" w:rsidRDefault="005A4174" w:rsidP="005A4174">
      <w:pPr>
        <w:keepNext/>
        <w:spacing w:line="420" w:lineRule="exact"/>
        <w:outlineLvl w:val="1"/>
        <w:rPr>
          <w:rFonts w:ascii="仿宋" w:eastAsia="仿宋" w:hAnsi="仿宋" w:cs="宋体"/>
          <w:b/>
          <w:sz w:val="24"/>
          <w:szCs w:val="24"/>
        </w:rPr>
      </w:pPr>
      <w:bookmarkStart w:id="14" w:name="_Toc114505096"/>
      <w:bookmarkStart w:id="15" w:name="_Toc35393800"/>
      <w:bookmarkStart w:id="16" w:name="_Toc35393631"/>
      <w:r w:rsidRPr="005A4174">
        <w:rPr>
          <w:rFonts w:ascii="仿宋" w:eastAsia="仿宋" w:hAnsi="仿宋" w:cs="宋体" w:hint="eastAsia"/>
          <w:sz w:val="24"/>
          <w:szCs w:val="24"/>
        </w:rPr>
        <w:t>三、获取采购文件</w:t>
      </w:r>
      <w:bookmarkEnd w:id="12"/>
      <w:bookmarkEnd w:id="13"/>
      <w:bookmarkEnd w:id="14"/>
      <w:bookmarkEnd w:id="15"/>
      <w:bookmarkEnd w:id="16"/>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1.获取时间：自本公告发布之时起至2023年10月</w:t>
      </w:r>
      <w:r w:rsidR="00A46B36">
        <w:rPr>
          <w:rFonts w:ascii="仿宋" w:eastAsia="仿宋" w:hAnsi="仿宋" w:cs="宋体" w:hint="eastAsia"/>
          <w:sz w:val="24"/>
          <w:szCs w:val="24"/>
        </w:rPr>
        <w:t>17</w:t>
      </w:r>
      <w:r w:rsidRPr="005A4174">
        <w:rPr>
          <w:rFonts w:ascii="仿宋" w:eastAsia="仿宋" w:hAnsi="仿宋" w:cs="宋体" w:hint="eastAsia"/>
          <w:sz w:val="24"/>
          <w:szCs w:val="24"/>
        </w:rPr>
        <w:t>日18时00分止。</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2.获取方式：通过关注微信公众号“云之龙</w:t>
      </w:r>
      <w:r w:rsidR="00D077FC">
        <w:rPr>
          <w:rFonts w:ascii="仿宋" w:eastAsia="仿宋" w:hAnsi="仿宋" w:cs="宋体" w:hint="eastAsia"/>
          <w:sz w:val="24"/>
          <w:szCs w:val="24"/>
        </w:rPr>
        <w:t>咨询</w:t>
      </w:r>
      <w:r w:rsidRPr="005A4174">
        <w:rPr>
          <w:rFonts w:ascii="仿宋" w:eastAsia="仿宋" w:hAnsi="仿宋" w:cs="宋体" w:hint="eastAsia"/>
          <w:sz w:val="24"/>
          <w:szCs w:val="24"/>
        </w:rPr>
        <w:t>集团”，在</w:t>
      </w:r>
      <w:r w:rsidR="00D077FC" w:rsidRPr="00D077FC">
        <w:rPr>
          <w:rFonts w:ascii="仿宋" w:eastAsia="仿宋" w:hAnsi="仿宋" w:cs="宋体" w:hint="eastAsia"/>
          <w:sz w:val="24"/>
          <w:szCs w:val="24"/>
        </w:rPr>
        <w:t>云之龙咨询集团</w:t>
      </w:r>
      <w:r w:rsidRPr="005A4174">
        <w:rPr>
          <w:rFonts w:ascii="仿宋" w:eastAsia="仿宋" w:hAnsi="仿宋" w:cs="宋体" w:hint="eastAsia"/>
          <w:sz w:val="24"/>
          <w:szCs w:val="24"/>
        </w:rPr>
        <w:t>公众号页面选择[集团服务]→[购买标书]，登记公司相关信息并经核实后，通过</w:t>
      </w:r>
      <w:r w:rsidRPr="005A4174">
        <w:rPr>
          <w:rFonts w:ascii="仿宋" w:eastAsia="仿宋" w:hAnsi="仿宋" w:cs="宋体" w:hint="eastAsia"/>
          <w:sz w:val="24"/>
          <w:szCs w:val="24"/>
        </w:rPr>
        <w:lastRenderedPageBreak/>
        <w:t>线上支付费用，即可下载采购文件。详细操作见公众号“购买标书”首页内“购买标书使用需知”。</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3.售价：磋商采购文件每本售价300元，售后不退。</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采购文件价款交纳银行账户：</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开户名称：云之龙咨询集团有限公司</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开户银行：中国银行南宁市民主支行（网银支付可选中国银行股份有限公司南宁分行）</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银行账号：623661021638</w:t>
      </w:r>
    </w:p>
    <w:p w:rsidR="005A4174" w:rsidRPr="005A4174" w:rsidRDefault="005A4174" w:rsidP="005A4174">
      <w:pPr>
        <w:spacing w:line="420" w:lineRule="exact"/>
        <w:ind w:firstLine="540"/>
        <w:rPr>
          <w:rFonts w:ascii="仿宋" w:eastAsia="仿宋" w:hAnsi="仿宋" w:cs="宋体"/>
          <w:sz w:val="24"/>
          <w:szCs w:val="24"/>
        </w:rPr>
      </w:pPr>
      <w:r w:rsidRPr="005A4174">
        <w:rPr>
          <w:rFonts w:ascii="仿宋" w:eastAsia="仿宋" w:hAnsi="仿宋" w:cs="宋体" w:hint="eastAsia"/>
          <w:sz w:val="24"/>
          <w:szCs w:val="24"/>
        </w:rPr>
        <w:t>开户行行号：104611010017</w:t>
      </w:r>
    </w:p>
    <w:p w:rsidR="005A4174" w:rsidRPr="005A4174" w:rsidRDefault="005A4174" w:rsidP="005A4174">
      <w:pPr>
        <w:keepNext/>
        <w:spacing w:line="420" w:lineRule="exact"/>
        <w:outlineLvl w:val="1"/>
        <w:rPr>
          <w:rFonts w:ascii="仿宋" w:eastAsia="仿宋" w:hAnsi="仿宋" w:cs="宋体"/>
          <w:b/>
          <w:sz w:val="24"/>
          <w:szCs w:val="24"/>
        </w:rPr>
      </w:pPr>
      <w:bookmarkStart w:id="17" w:name="_Toc28359015"/>
      <w:bookmarkStart w:id="18" w:name="_Toc28359092"/>
      <w:bookmarkStart w:id="19" w:name="_Toc35393801"/>
      <w:bookmarkStart w:id="20" w:name="_Toc35393632"/>
      <w:bookmarkStart w:id="21" w:name="_Toc114505097"/>
      <w:r w:rsidRPr="005A4174">
        <w:rPr>
          <w:rFonts w:ascii="仿宋" w:eastAsia="仿宋" w:hAnsi="仿宋" w:cs="宋体" w:hint="eastAsia"/>
          <w:sz w:val="24"/>
          <w:szCs w:val="24"/>
        </w:rPr>
        <w:t>四、响应文件提交</w:t>
      </w:r>
      <w:bookmarkEnd w:id="17"/>
      <w:bookmarkEnd w:id="18"/>
      <w:bookmarkEnd w:id="19"/>
      <w:bookmarkEnd w:id="20"/>
      <w:bookmarkEnd w:id="21"/>
    </w:p>
    <w:p w:rsidR="005A4174" w:rsidRPr="005A4174" w:rsidRDefault="005A4174" w:rsidP="005A4174">
      <w:pPr>
        <w:spacing w:line="420" w:lineRule="exact"/>
        <w:ind w:firstLineChars="200" w:firstLine="480"/>
        <w:rPr>
          <w:rFonts w:ascii="仿宋" w:eastAsia="仿宋" w:hAnsi="仿宋" w:cs="宋体"/>
          <w:sz w:val="24"/>
          <w:szCs w:val="24"/>
          <w:u w:val="single"/>
        </w:rPr>
      </w:pPr>
      <w:r w:rsidRPr="005A4174">
        <w:rPr>
          <w:rFonts w:ascii="仿宋" w:eastAsia="仿宋" w:hAnsi="仿宋" w:cs="Times New Roman" w:hint="eastAsia"/>
          <w:sz w:val="24"/>
          <w:szCs w:val="24"/>
        </w:rPr>
        <w:t>响应文件提交时间：</w:t>
      </w:r>
      <w:bookmarkStart w:id="22" w:name="_Toc35393633"/>
      <w:bookmarkStart w:id="23" w:name="_Toc35393802"/>
      <w:bookmarkStart w:id="24" w:name="_Toc114505098"/>
      <w:bookmarkStart w:id="25" w:name="_Toc28359016"/>
      <w:bookmarkStart w:id="26" w:name="_Toc28359093"/>
      <w:r w:rsidRPr="005A4174">
        <w:rPr>
          <w:rFonts w:ascii="仿宋" w:eastAsia="仿宋" w:hAnsi="仿宋" w:cs="宋体" w:hint="eastAsia"/>
          <w:sz w:val="24"/>
          <w:szCs w:val="24"/>
          <w:u w:val="single"/>
        </w:rPr>
        <w:t>2023年 10 月</w:t>
      </w:r>
      <w:r w:rsidR="00A46B36">
        <w:rPr>
          <w:rFonts w:ascii="仿宋" w:eastAsia="仿宋" w:hAnsi="仿宋" w:cs="宋体" w:hint="eastAsia"/>
          <w:sz w:val="24"/>
          <w:szCs w:val="24"/>
          <w:u w:val="single"/>
        </w:rPr>
        <w:t>21</w:t>
      </w:r>
      <w:r w:rsidRPr="005A4174">
        <w:rPr>
          <w:rFonts w:ascii="仿宋" w:eastAsia="仿宋" w:hAnsi="仿宋" w:cs="宋体" w:hint="eastAsia"/>
          <w:sz w:val="24"/>
          <w:szCs w:val="24"/>
          <w:u w:val="single"/>
        </w:rPr>
        <w:t xml:space="preserve"> 日上午8点30分至9点30分（北京时间）。</w:t>
      </w:r>
    </w:p>
    <w:p w:rsidR="005A4174" w:rsidRPr="005A4174" w:rsidRDefault="005A4174" w:rsidP="005A4174">
      <w:pPr>
        <w:spacing w:line="420" w:lineRule="exact"/>
        <w:ind w:firstLineChars="200" w:firstLine="480"/>
        <w:rPr>
          <w:rFonts w:ascii="仿宋" w:eastAsia="仿宋" w:hAnsi="仿宋" w:cs="宋体"/>
          <w:sz w:val="24"/>
          <w:szCs w:val="24"/>
          <w:u w:val="single"/>
        </w:rPr>
      </w:pPr>
      <w:r w:rsidRPr="005A4174">
        <w:rPr>
          <w:rFonts w:ascii="仿宋" w:eastAsia="仿宋" w:hAnsi="仿宋" w:cs="宋体" w:hint="eastAsia"/>
          <w:sz w:val="24"/>
          <w:szCs w:val="24"/>
          <w:u w:val="single"/>
        </w:rPr>
        <w:t>截止时间：2023年10月</w:t>
      </w:r>
      <w:r w:rsidR="00A46B36">
        <w:rPr>
          <w:rFonts w:ascii="仿宋" w:eastAsia="仿宋" w:hAnsi="仿宋" w:cs="宋体" w:hint="eastAsia"/>
          <w:sz w:val="24"/>
          <w:szCs w:val="24"/>
          <w:u w:val="single"/>
        </w:rPr>
        <w:t>21</w:t>
      </w:r>
      <w:r w:rsidRPr="005A4174">
        <w:rPr>
          <w:rFonts w:ascii="仿宋" w:eastAsia="仿宋" w:hAnsi="仿宋" w:cs="宋体" w:hint="eastAsia"/>
          <w:sz w:val="24"/>
          <w:szCs w:val="24"/>
          <w:u w:val="single"/>
        </w:rPr>
        <w:t>日上午9点30分（北京时间）。</w:t>
      </w:r>
    </w:p>
    <w:p w:rsidR="005A4174" w:rsidRPr="005A4174" w:rsidRDefault="005A4174" w:rsidP="005A4174">
      <w:pPr>
        <w:spacing w:line="420" w:lineRule="exact"/>
        <w:ind w:firstLineChars="200" w:firstLine="480"/>
        <w:rPr>
          <w:rFonts w:ascii="仿宋" w:eastAsia="仿宋" w:hAnsi="仿宋" w:cs="宋体"/>
          <w:sz w:val="24"/>
          <w:szCs w:val="24"/>
          <w:u w:val="single"/>
        </w:rPr>
      </w:pPr>
      <w:r w:rsidRPr="005A4174">
        <w:rPr>
          <w:rFonts w:ascii="仿宋" w:eastAsia="仿宋" w:hAnsi="仿宋" w:cs="宋体" w:hint="eastAsia"/>
          <w:sz w:val="24"/>
          <w:szCs w:val="24"/>
          <w:u w:val="single"/>
        </w:rPr>
        <w:t>递交方式：广西南宁市良庆区云英路15号3号楼云之龙咨询集团大厦4楼（具体见电子显示屏），逾时送达或未按要求密封将予以拒收。</w:t>
      </w:r>
    </w:p>
    <w:p w:rsidR="005A4174" w:rsidRPr="005A4174" w:rsidRDefault="005A4174" w:rsidP="005A4174">
      <w:pPr>
        <w:spacing w:line="420" w:lineRule="exact"/>
        <w:ind w:firstLineChars="200" w:firstLine="420"/>
        <w:rPr>
          <w:rFonts w:ascii="仿宋" w:eastAsia="仿宋" w:hAnsi="仿宋" w:cs="宋体"/>
          <w:b/>
          <w:szCs w:val="22"/>
        </w:rPr>
      </w:pPr>
      <w:r w:rsidRPr="005A4174">
        <w:rPr>
          <w:rFonts w:ascii="仿宋" w:eastAsia="仿宋" w:hAnsi="仿宋" w:cs="宋体" w:hint="eastAsia"/>
          <w:szCs w:val="22"/>
        </w:rPr>
        <w:t>五、开启</w:t>
      </w:r>
      <w:bookmarkEnd w:id="22"/>
      <w:bookmarkEnd w:id="23"/>
      <w:bookmarkEnd w:id="24"/>
      <w:bookmarkEnd w:id="25"/>
      <w:bookmarkEnd w:id="26"/>
    </w:p>
    <w:p w:rsidR="005A4174" w:rsidRPr="005A4174" w:rsidRDefault="005A4174" w:rsidP="005A4174">
      <w:pPr>
        <w:spacing w:line="420" w:lineRule="exact"/>
        <w:ind w:firstLineChars="200" w:firstLine="480"/>
        <w:rPr>
          <w:rFonts w:ascii="仿宋" w:eastAsia="仿宋" w:hAnsi="仿宋" w:cs="Times New Roman"/>
          <w:bCs/>
          <w:sz w:val="24"/>
          <w:szCs w:val="24"/>
          <w:u w:val="single"/>
        </w:rPr>
      </w:pPr>
      <w:r w:rsidRPr="005A4174">
        <w:rPr>
          <w:rFonts w:ascii="仿宋" w:eastAsia="仿宋" w:hAnsi="仿宋" w:cs="Times New Roman" w:hint="eastAsia"/>
          <w:sz w:val="24"/>
          <w:szCs w:val="24"/>
        </w:rPr>
        <w:t>时间：</w:t>
      </w:r>
      <w:r w:rsidRPr="005A4174">
        <w:rPr>
          <w:rFonts w:ascii="仿宋" w:eastAsia="仿宋" w:hAnsi="仿宋" w:cs="宋体" w:hint="eastAsia"/>
          <w:sz w:val="24"/>
          <w:szCs w:val="24"/>
          <w:u w:val="single"/>
        </w:rPr>
        <w:t>2023年10月</w:t>
      </w:r>
      <w:r w:rsidR="00A46B36">
        <w:rPr>
          <w:rFonts w:ascii="仿宋" w:eastAsia="仿宋" w:hAnsi="仿宋" w:cs="宋体" w:hint="eastAsia"/>
          <w:sz w:val="24"/>
          <w:szCs w:val="24"/>
          <w:u w:val="single"/>
        </w:rPr>
        <w:t>21</w:t>
      </w:r>
      <w:r w:rsidRPr="005A4174">
        <w:rPr>
          <w:rFonts w:ascii="仿宋" w:eastAsia="仿宋" w:hAnsi="仿宋" w:cs="宋体" w:hint="eastAsia"/>
          <w:sz w:val="24"/>
          <w:szCs w:val="24"/>
          <w:u w:val="single"/>
        </w:rPr>
        <w:t>日9点30分</w:t>
      </w:r>
      <w:r w:rsidRPr="005A4174">
        <w:rPr>
          <w:rFonts w:ascii="仿宋" w:eastAsia="仿宋" w:hAnsi="仿宋" w:cs="Times New Roman" w:hint="eastAsia"/>
          <w:bCs/>
          <w:sz w:val="24"/>
          <w:szCs w:val="24"/>
        </w:rPr>
        <w:t>（北京时间）</w:t>
      </w:r>
    </w:p>
    <w:p w:rsidR="005A4174" w:rsidRPr="005A4174" w:rsidRDefault="005A4174" w:rsidP="005A4174">
      <w:pPr>
        <w:spacing w:line="420" w:lineRule="exact"/>
        <w:ind w:firstLineChars="200" w:firstLine="480"/>
        <w:rPr>
          <w:rFonts w:ascii="仿宋" w:eastAsia="仿宋" w:hAnsi="仿宋" w:cs="Times New Roman"/>
          <w:sz w:val="24"/>
          <w:szCs w:val="24"/>
        </w:rPr>
      </w:pPr>
      <w:r w:rsidRPr="005A4174">
        <w:rPr>
          <w:rFonts w:ascii="仿宋" w:eastAsia="仿宋" w:hAnsi="仿宋" w:cs="Times New Roman" w:hint="eastAsia"/>
          <w:sz w:val="24"/>
          <w:szCs w:val="24"/>
        </w:rPr>
        <w:t>地点：</w:t>
      </w:r>
      <w:bookmarkStart w:id="27" w:name="_Toc35393634"/>
      <w:bookmarkStart w:id="28" w:name="_Toc28359094"/>
      <w:bookmarkStart w:id="29" w:name="_Toc114505099"/>
      <w:bookmarkStart w:id="30" w:name="_Toc35393803"/>
      <w:bookmarkStart w:id="31" w:name="_Toc28359017"/>
      <w:r w:rsidRPr="005A4174">
        <w:rPr>
          <w:rFonts w:ascii="仿宋" w:eastAsia="仿宋" w:hAnsi="仿宋" w:cs="Times New Roman" w:hint="eastAsia"/>
          <w:sz w:val="24"/>
          <w:szCs w:val="24"/>
        </w:rPr>
        <w:t>云之龙咨询集团有限公司评审室（南宁市良庆区云英路15号3号楼5楼）</w:t>
      </w:r>
    </w:p>
    <w:p w:rsidR="005A4174" w:rsidRPr="005A4174" w:rsidRDefault="005A4174" w:rsidP="005A4174">
      <w:pPr>
        <w:spacing w:line="420" w:lineRule="exact"/>
        <w:ind w:firstLineChars="200" w:firstLine="420"/>
        <w:rPr>
          <w:rFonts w:ascii="仿宋" w:eastAsia="仿宋" w:hAnsi="仿宋" w:cs="宋体"/>
          <w:b/>
          <w:szCs w:val="22"/>
        </w:rPr>
      </w:pPr>
      <w:r w:rsidRPr="005A4174">
        <w:rPr>
          <w:rFonts w:ascii="仿宋" w:eastAsia="仿宋" w:hAnsi="仿宋" w:cs="宋体" w:hint="eastAsia"/>
          <w:szCs w:val="22"/>
        </w:rPr>
        <w:t>六、公告期限</w:t>
      </w:r>
      <w:bookmarkEnd w:id="27"/>
      <w:bookmarkEnd w:id="28"/>
      <w:bookmarkEnd w:id="29"/>
      <w:bookmarkEnd w:id="30"/>
      <w:bookmarkEnd w:id="31"/>
    </w:p>
    <w:p w:rsidR="005A4174" w:rsidRPr="005A4174" w:rsidRDefault="005A4174" w:rsidP="005A4174">
      <w:pPr>
        <w:spacing w:line="420" w:lineRule="exact"/>
        <w:ind w:firstLineChars="200" w:firstLine="480"/>
        <w:rPr>
          <w:rFonts w:ascii="仿宋" w:eastAsia="仿宋" w:hAnsi="仿宋" w:cs="宋体"/>
          <w:kern w:val="0"/>
          <w:sz w:val="24"/>
          <w:szCs w:val="24"/>
        </w:rPr>
      </w:pPr>
      <w:r w:rsidRPr="005A4174">
        <w:rPr>
          <w:rFonts w:ascii="仿宋" w:eastAsia="仿宋" w:hAnsi="仿宋" w:cs="宋体" w:hint="eastAsia"/>
          <w:kern w:val="0"/>
          <w:sz w:val="24"/>
          <w:szCs w:val="24"/>
        </w:rPr>
        <w:t>自本公告发布之日起3个工作日。</w:t>
      </w:r>
    </w:p>
    <w:p w:rsidR="005A4174" w:rsidRPr="005A4174" w:rsidRDefault="005A4174" w:rsidP="005A4174">
      <w:pPr>
        <w:keepNext/>
        <w:spacing w:line="420" w:lineRule="exact"/>
        <w:outlineLvl w:val="1"/>
        <w:rPr>
          <w:rFonts w:ascii="仿宋" w:eastAsia="仿宋" w:hAnsi="仿宋" w:cs="宋体"/>
          <w:kern w:val="0"/>
          <w:sz w:val="24"/>
          <w:szCs w:val="24"/>
        </w:rPr>
      </w:pPr>
      <w:bookmarkStart w:id="32" w:name="_Toc35393804"/>
      <w:bookmarkStart w:id="33" w:name="_Toc35393635"/>
      <w:bookmarkStart w:id="34" w:name="_Toc114505100"/>
      <w:r w:rsidRPr="005A4174">
        <w:rPr>
          <w:rFonts w:ascii="仿宋" w:eastAsia="仿宋" w:hAnsi="仿宋" w:cs="宋体" w:hint="eastAsia"/>
          <w:sz w:val="24"/>
          <w:szCs w:val="24"/>
        </w:rPr>
        <w:t>七、其</w:t>
      </w:r>
      <w:r w:rsidRPr="005A4174">
        <w:rPr>
          <w:rFonts w:ascii="仿宋" w:eastAsia="仿宋" w:hAnsi="仿宋" w:cs="宋体" w:hint="eastAsia"/>
          <w:kern w:val="0"/>
          <w:sz w:val="24"/>
          <w:szCs w:val="24"/>
        </w:rPr>
        <w:t>他补充事宜</w:t>
      </w:r>
      <w:bookmarkEnd w:id="32"/>
      <w:bookmarkEnd w:id="33"/>
      <w:r w:rsidRPr="005A4174">
        <w:rPr>
          <w:rFonts w:ascii="仿宋" w:eastAsia="仿宋" w:hAnsi="仿宋" w:cs="宋体" w:hint="eastAsia"/>
          <w:kern w:val="0"/>
          <w:sz w:val="24"/>
          <w:szCs w:val="24"/>
        </w:rPr>
        <w:t>：</w:t>
      </w:r>
      <w:bookmarkEnd w:id="34"/>
    </w:p>
    <w:p w:rsidR="005A4174" w:rsidRPr="005A4174" w:rsidRDefault="005A4174" w:rsidP="00A46B36">
      <w:pPr>
        <w:wordWrap w:val="0"/>
        <w:autoSpaceDE w:val="0"/>
        <w:autoSpaceDN w:val="0"/>
        <w:adjustRightInd w:val="0"/>
        <w:spacing w:line="420" w:lineRule="exact"/>
        <w:ind w:firstLineChars="200" w:firstLine="480"/>
        <w:rPr>
          <w:rFonts w:ascii="仿宋" w:eastAsia="仿宋" w:hAnsi="仿宋" w:cs="宋体"/>
          <w:sz w:val="24"/>
          <w:szCs w:val="24"/>
        </w:rPr>
      </w:pPr>
      <w:r w:rsidRPr="005A4174">
        <w:rPr>
          <w:rFonts w:ascii="仿宋" w:eastAsia="仿宋" w:hAnsi="仿宋" w:cs="宋体" w:hint="eastAsia"/>
          <w:sz w:val="24"/>
          <w:szCs w:val="24"/>
        </w:rPr>
        <w:t>1.公告媒体：中国政府采购网</w:t>
      </w:r>
      <w:r w:rsidRPr="005A4174">
        <w:rPr>
          <w:rFonts w:ascii="仿宋" w:eastAsia="仿宋" w:hAnsi="仿宋" w:cs="宋体"/>
          <w:sz w:val="24"/>
          <w:szCs w:val="24"/>
        </w:rPr>
        <w:t>(www.ccgp.gov.cn)</w:t>
      </w:r>
      <w:r w:rsidRPr="005A4174">
        <w:rPr>
          <w:rFonts w:ascii="仿宋" w:eastAsia="仿宋" w:hAnsi="仿宋" w:cs="宋体" w:hint="eastAsia"/>
          <w:sz w:val="24"/>
          <w:szCs w:val="24"/>
        </w:rPr>
        <w:t>、国家税务总局广西壮族自治区税务局防城港市频道（http://guangxi.chinatax.gov.cn/fangchenggang/）、云之龙咨询集团有限公司网（</w:t>
      </w:r>
      <w:r w:rsidRPr="005A4174">
        <w:rPr>
          <w:rFonts w:ascii="仿宋" w:eastAsia="仿宋" w:hAnsi="仿宋" w:cs="宋体"/>
          <w:sz w:val="24"/>
          <w:szCs w:val="24"/>
        </w:rPr>
        <w:t>www.yzljt.cn</w:t>
      </w:r>
      <w:r w:rsidRPr="005A4174">
        <w:rPr>
          <w:rFonts w:ascii="仿宋" w:eastAsia="仿宋" w:hAnsi="仿宋" w:cs="宋体" w:hint="eastAsia"/>
          <w:sz w:val="24"/>
          <w:szCs w:val="24"/>
        </w:rPr>
        <w:t>）上公布。</w:t>
      </w:r>
    </w:p>
    <w:p w:rsidR="005A4174" w:rsidRPr="005A4174" w:rsidRDefault="005A4174" w:rsidP="005A4174">
      <w:pPr>
        <w:autoSpaceDE w:val="0"/>
        <w:autoSpaceDN w:val="0"/>
        <w:adjustRightInd w:val="0"/>
        <w:spacing w:line="420" w:lineRule="exact"/>
        <w:ind w:firstLineChars="200" w:firstLine="480"/>
        <w:rPr>
          <w:rFonts w:ascii="仿宋" w:eastAsia="仿宋" w:hAnsi="仿宋" w:cs="宋体"/>
          <w:sz w:val="24"/>
          <w:szCs w:val="24"/>
        </w:rPr>
      </w:pPr>
      <w:r w:rsidRPr="005A4174">
        <w:rPr>
          <w:rFonts w:ascii="仿宋" w:eastAsia="仿宋" w:hAnsi="仿宋" w:cs="宋体" w:hint="eastAsia"/>
          <w:sz w:val="24"/>
          <w:szCs w:val="24"/>
        </w:rPr>
        <w:t>2.本项目需要落实的政府采购政策：（1）政府采购促进中小企业发展。（2）政府采购促进残疾人就业政策。（3）政府采购支持监狱企业发展。</w:t>
      </w:r>
    </w:p>
    <w:p w:rsidR="005A4174" w:rsidRPr="005A4174" w:rsidRDefault="005A4174" w:rsidP="005A4174">
      <w:pPr>
        <w:keepNext/>
        <w:spacing w:line="420" w:lineRule="exact"/>
        <w:outlineLvl w:val="1"/>
        <w:rPr>
          <w:rFonts w:ascii="仿宋" w:eastAsia="仿宋" w:hAnsi="仿宋" w:cs="宋体"/>
          <w:b/>
          <w:sz w:val="24"/>
          <w:szCs w:val="24"/>
        </w:rPr>
      </w:pPr>
      <w:bookmarkStart w:id="35" w:name="_Toc28359018"/>
      <w:bookmarkStart w:id="36" w:name="_Toc114505101"/>
      <w:bookmarkStart w:id="37" w:name="_Toc28359095"/>
      <w:bookmarkStart w:id="38" w:name="_Toc35393636"/>
      <w:bookmarkStart w:id="39" w:name="_Toc35393805"/>
      <w:r w:rsidRPr="005A4174">
        <w:rPr>
          <w:rFonts w:ascii="仿宋" w:eastAsia="仿宋" w:hAnsi="仿宋" w:cs="宋体" w:hint="eastAsia"/>
          <w:sz w:val="24"/>
          <w:szCs w:val="24"/>
        </w:rPr>
        <w:t>八、凡对本次采购提出询问，请按</w:t>
      </w:r>
      <w:r w:rsidRPr="005A4174">
        <w:rPr>
          <w:rFonts w:ascii="仿宋" w:eastAsia="仿宋" w:hAnsi="仿宋" w:cs="宋体"/>
          <w:sz w:val="24"/>
          <w:szCs w:val="24"/>
        </w:rPr>
        <w:t>以下方式</w:t>
      </w:r>
      <w:r w:rsidRPr="005A4174">
        <w:rPr>
          <w:rFonts w:ascii="仿宋" w:eastAsia="仿宋" w:hAnsi="仿宋" w:cs="宋体" w:hint="eastAsia"/>
          <w:sz w:val="24"/>
          <w:szCs w:val="24"/>
        </w:rPr>
        <w:t>联系。</w:t>
      </w:r>
      <w:bookmarkEnd w:id="35"/>
      <w:bookmarkEnd w:id="36"/>
      <w:bookmarkEnd w:id="37"/>
      <w:bookmarkEnd w:id="38"/>
      <w:bookmarkEnd w:id="39"/>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1.采购人信息</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名    称：国家税务总局防城港市港口区税务局</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地    址：防城港市港口区迎宾街56号</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联系方式：王梅蝶0770－2820195</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2.采购代理机构信息</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lastRenderedPageBreak/>
        <w:t>名    称：云之龙咨询集团有限公司</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地　  址：广西南宁市良庆区云英路15号3号楼云之龙咨询集团大厦6楼</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联系方式：0771-2618118、2611889、2611898</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3.项目联系方式</w:t>
      </w:r>
    </w:p>
    <w:p w:rsidR="005A4174" w:rsidRPr="005A4174" w:rsidRDefault="005A4174" w:rsidP="005A4174">
      <w:pPr>
        <w:widowControl/>
        <w:spacing w:line="420" w:lineRule="exact"/>
        <w:jc w:val="left"/>
        <w:rPr>
          <w:rFonts w:ascii="仿宋" w:eastAsia="仿宋" w:hAnsi="仿宋" w:cs="宋体"/>
          <w:sz w:val="24"/>
          <w:szCs w:val="24"/>
        </w:rPr>
      </w:pPr>
      <w:r w:rsidRPr="005A4174">
        <w:rPr>
          <w:rFonts w:ascii="仿宋" w:eastAsia="仿宋" w:hAnsi="仿宋" w:cs="宋体" w:hint="eastAsia"/>
          <w:sz w:val="24"/>
          <w:szCs w:val="24"/>
        </w:rPr>
        <w:t>项目联系人：刘健、梁华隆</w:t>
      </w:r>
    </w:p>
    <w:p w:rsidR="00901C4D" w:rsidRPr="00430B46" w:rsidRDefault="005A4174" w:rsidP="005A4174">
      <w:pPr>
        <w:pStyle w:val="3"/>
        <w:spacing w:before="0" w:after="0" w:line="420" w:lineRule="exact"/>
      </w:pPr>
      <w:r w:rsidRPr="005A4174">
        <w:rPr>
          <w:rFonts w:ascii="仿宋" w:eastAsia="仿宋" w:hAnsi="仿宋" w:hint="eastAsia"/>
          <w:b w:val="0"/>
          <w:bCs w:val="0"/>
          <w:kern w:val="2"/>
          <w:sz w:val="24"/>
          <w:szCs w:val="24"/>
        </w:rPr>
        <w:t>电　    话：0771-2618118、2611889、2611898</w:t>
      </w:r>
    </w:p>
    <w:sectPr w:rsidR="00901C4D" w:rsidRPr="00430B46" w:rsidSect="00FA56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9D1" w:rsidRDefault="009909D1" w:rsidP="00AF6823">
      <w:r>
        <w:separator/>
      </w:r>
    </w:p>
  </w:endnote>
  <w:endnote w:type="continuationSeparator" w:id="0">
    <w:p w:rsidR="009909D1" w:rsidRDefault="009909D1" w:rsidP="00AF6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9D1" w:rsidRDefault="009909D1" w:rsidP="00AF6823">
      <w:r>
        <w:separator/>
      </w:r>
    </w:p>
  </w:footnote>
  <w:footnote w:type="continuationSeparator" w:id="0">
    <w:p w:rsidR="009909D1" w:rsidRDefault="009909D1" w:rsidP="00AF68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AF9B4E7"/>
    <w:multiLevelType w:val="singleLevel"/>
    <w:tmpl w:val="BAF9B4E7"/>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75CB2"/>
    <w:rsid w:val="00036860"/>
    <w:rsid w:val="0004058F"/>
    <w:rsid w:val="0006072C"/>
    <w:rsid w:val="00075CB2"/>
    <w:rsid w:val="000A7097"/>
    <w:rsid w:val="000E6E87"/>
    <w:rsid w:val="0012404F"/>
    <w:rsid w:val="00167C63"/>
    <w:rsid w:val="001D04A2"/>
    <w:rsid w:val="001D45C7"/>
    <w:rsid w:val="00224976"/>
    <w:rsid w:val="00246B05"/>
    <w:rsid w:val="0025793B"/>
    <w:rsid w:val="00271467"/>
    <w:rsid w:val="00275A3C"/>
    <w:rsid w:val="00325F67"/>
    <w:rsid w:val="00334F6C"/>
    <w:rsid w:val="003E21E5"/>
    <w:rsid w:val="00416FC3"/>
    <w:rsid w:val="00430B46"/>
    <w:rsid w:val="00496EEA"/>
    <w:rsid w:val="005111F6"/>
    <w:rsid w:val="00532A6A"/>
    <w:rsid w:val="00577C28"/>
    <w:rsid w:val="00584D59"/>
    <w:rsid w:val="005A4174"/>
    <w:rsid w:val="005A4196"/>
    <w:rsid w:val="005B4AF6"/>
    <w:rsid w:val="00615FF0"/>
    <w:rsid w:val="00625A40"/>
    <w:rsid w:val="006732D6"/>
    <w:rsid w:val="006F2E5B"/>
    <w:rsid w:val="00700E3B"/>
    <w:rsid w:val="007649FC"/>
    <w:rsid w:val="007B5535"/>
    <w:rsid w:val="007D6784"/>
    <w:rsid w:val="007E1E53"/>
    <w:rsid w:val="007E71A4"/>
    <w:rsid w:val="00807122"/>
    <w:rsid w:val="00825FDA"/>
    <w:rsid w:val="008310DB"/>
    <w:rsid w:val="008522D0"/>
    <w:rsid w:val="00884749"/>
    <w:rsid w:val="008E3066"/>
    <w:rsid w:val="008E32B4"/>
    <w:rsid w:val="00901C4D"/>
    <w:rsid w:val="00984604"/>
    <w:rsid w:val="009909D1"/>
    <w:rsid w:val="009A66DD"/>
    <w:rsid w:val="009C3DA3"/>
    <w:rsid w:val="00A317EE"/>
    <w:rsid w:val="00A46B36"/>
    <w:rsid w:val="00A8759D"/>
    <w:rsid w:val="00AF6823"/>
    <w:rsid w:val="00BA23BE"/>
    <w:rsid w:val="00BA2E35"/>
    <w:rsid w:val="00C0781A"/>
    <w:rsid w:val="00C900AC"/>
    <w:rsid w:val="00D06935"/>
    <w:rsid w:val="00D077FC"/>
    <w:rsid w:val="00D20725"/>
    <w:rsid w:val="00D851EB"/>
    <w:rsid w:val="00E24990"/>
    <w:rsid w:val="00E8779A"/>
    <w:rsid w:val="00E9154C"/>
    <w:rsid w:val="00E93998"/>
    <w:rsid w:val="00EF1D63"/>
    <w:rsid w:val="00F24801"/>
    <w:rsid w:val="00F460DC"/>
    <w:rsid w:val="00F5582E"/>
    <w:rsid w:val="00F91D26"/>
    <w:rsid w:val="00FA56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B7E74F-7A92-48B5-9616-CB4FBD83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5CB2"/>
    <w:pPr>
      <w:widowControl w:val="0"/>
      <w:jc w:val="both"/>
    </w:pPr>
    <w:rPr>
      <w:rFonts w:ascii="Times New Roman" w:eastAsia="宋体" w:hAnsi="Times New Roman" w:cs="Calibri"/>
      <w:szCs w:val="21"/>
    </w:rPr>
  </w:style>
  <w:style w:type="paragraph" w:styleId="1">
    <w:name w:val="heading 1"/>
    <w:basedOn w:val="a"/>
    <w:next w:val="a"/>
    <w:link w:val="1Char"/>
    <w:uiPriority w:val="99"/>
    <w:qFormat/>
    <w:rsid w:val="008310DB"/>
    <w:pPr>
      <w:keepNext/>
      <w:keepLines/>
      <w:spacing w:before="340" w:after="330" w:line="578" w:lineRule="auto"/>
      <w:outlineLvl w:val="0"/>
    </w:pPr>
    <w:rPr>
      <w:rFonts w:ascii="Calibri" w:hAnsi="Calibri" w:cs="Times New Roman"/>
      <w:b/>
      <w:bCs/>
      <w:kern w:val="44"/>
      <w:sz w:val="44"/>
      <w:szCs w:val="44"/>
    </w:rPr>
  </w:style>
  <w:style w:type="paragraph" w:styleId="2">
    <w:name w:val="heading 2"/>
    <w:basedOn w:val="a"/>
    <w:next w:val="a"/>
    <w:link w:val="2Char"/>
    <w:uiPriority w:val="9"/>
    <w:semiHidden/>
    <w:unhideWhenUsed/>
    <w:qFormat/>
    <w:rsid w:val="008310D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9"/>
    <w:unhideWhenUsed/>
    <w:qFormat/>
    <w:rsid w:val="00075CB2"/>
    <w:pPr>
      <w:keepNext/>
      <w:keepLines/>
      <w:spacing w:before="260" w:after="260" w:line="412" w:lineRule="auto"/>
      <w:outlineLvl w:val="2"/>
    </w:pPr>
    <w:rPr>
      <w:rFonts w:ascii="Calibri" w:hAnsi="Calibri" w:cs="宋体"/>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9"/>
    <w:rsid w:val="00075CB2"/>
    <w:rPr>
      <w:rFonts w:ascii="Calibri" w:eastAsia="宋体" w:hAnsi="Calibri" w:cs="宋体"/>
      <w:b/>
      <w:bCs/>
      <w:kern w:val="0"/>
      <w:sz w:val="32"/>
      <w:szCs w:val="32"/>
    </w:rPr>
  </w:style>
  <w:style w:type="paragraph" w:styleId="a3">
    <w:name w:val="Normal (Web)"/>
    <w:basedOn w:val="a"/>
    <w:uiPriority w:val="99"/>
    <w:semiHidden/>
    <w:unhideWhenUsed/>
    <w:rsid w:val="00075CB2"/>
    <w:pPr>
      <w:spacing w:before="100" w:beforeAutospacing="1" w:after="100" w:afterAutospacing="1"/>
      <w:jc w:val="left"/>
    </w:pPr>
    <w:rPr>
      <w:rFonts w:cs="Times New Roman"/>
      <w:kern w:val="0"/>
      <w:sz w:val="24"/>
    </w:rPr>
  </w:style>
  <w:style w:type="paragraph" w:styleId="a4">
    <w:name w:val="Body Text"/>
    <w:basedOn w:val="a"/>
    <w:link w:val="Char"/>
    <w:uiPriority w:val="99"/>
    <w:unhideWhenUsed/>
    <w:qFormat/>
    <w:rsid w:val="00075CB2"/>
    <w:pPr>
      <w:autoSpaceDE w:val="0"/>
      <w:autoSpaceDN w:val="0"/>
      <w:adjustRightInd w:val="0"/>
      <w:spacing w:after="120"/>
      <w:jc w:val="left"/>
    </w:pPr>
    <w:rPr>
      <w:rFonts w:ascii="宋体" w:cs="Times New Roman"/>
      <w:kern w:val="0"/>
      <w:sz w:val="34"/>
      <w:szCs w:val="20"/>
    </w:rPr>
  </w:style>
  <w:style w:type="character" w:customStyle="1" w:styleId="Char">
    <w:name w:val="正文文本 Char"/>
    <w:basedOn w:val="a0"/>
    <w:link w:val="a4"/>
    <w:uiPriority w:val="99"/>
    <w:rsid w:val="00075CB2"/>
    <w:rPr>
      <w:rFonts w:ascii="宋体" w:eastAsia="宋体" w:hAnsi="Times New Roman" w:cs="Times New Roman"/>
      <w:kern w:val="0"/>
      <w:sz w:val="34"/>
      <w:szCs w:val="20"/>
    </w:rPr>
  </w:style>
  <w:style w:type="paragraph" w:styleId="a5">
    <w:name w:val="Plain Text"/>
    <w:basedOn w:val="a"/>
    <w:next w:val="a"/>
    <w:link w:val="Char0"/>
    <w:uiPriority w:val="99"/>
    <w:unhideWhenUsed/>
    <w:qFormat/>
    <w:rsid w:val="00075CB2"/>
    <w:rPr>
      <w:rFonts w:ascii="宋体" w:hAnsi="Courier New" w:cs="Times New Roman"/>
      <w:kern w:val="0"/>
      <w:sz w:val="20"/>
    </w:rPr>
  </w:style>
  <w:style w:type="character" w:customStyle="1" w:styleId="Char0">
    <w:name w:val="纯文本 Char"/>
    <w:basedOn w:val="a0"/>
    <w:link w:val="a5"/>
    <w:uiPriority w:val="99"/>
    <w:qFormat/>
    <w:rsid w:val="00075CB2"/>
    <w:rPr>
      <w:rFonts w:ascii="宋体" w:eastAsia="宋体" w:hAnsi="Courier New" w:cs="Times New Roman"/>
      <w:kern w:val="0"/>
      <w:sz w:val="20"/>
      <w:szCs w:val="21"/>
    </w:rPr>
  </w:style>
  <w:style w:type="paragraph" w:customStyle="1" w:styleId="a6">
    <w:name w:val="_正文"/>
    <w:basedOn w:val="a"/>
    <w:uiPriority w:val="99"/>
    <w:qFormat/>
    <w:rsid w:val="00075CB2"/>
    <w:pPr>
      <w:adjustRightInd w:val="0"/>
      <w:snapToGrid w:val="0"/>
      <w:spacing w:line="360" w:lineRule="auto"/>
      <w:ind w:firstLineChars="200" w:firstLine="200"/>
    </w:pPr>
    <w:rPr>
      <w:sz w:val="24"/>
    </w:rPr>
  </w:style>
  <w:style w:type="paragraph" w:styleId="a7">
    <w:name w:val="annotation text"/>
    <w:basedOn w:val="a"/>
    <w:link w:val="Char1"/>
    <w:uiPriority w:val="99"/>
    <w:semiHidden/>
    <w:unhideWhenUsed/>
    <w:qFormat/>
    <w:rsid w:val="00F5582E"/>
    <w:pPr>
      <w:jc w:val="left"/>
    </w:pPr>
    <w:rPr>
      <w:rFonts w:cs="Times New Roman"/>
    </w:rPr>
  </w:style>
  <w:style w:type="character" w:customStyle="1" w:styleId="Char1">
    <w:name w:val="批注文字 Char"/>
    <w:basedOn w:val="a0"/>
    <w:link w:val="a7"/>
    <w:uiPriority w:val="99"/>
    <w:semiHidden/>
    <w:rsid w:val="00F5582E"/>
    <w:rPr>
      <w:rFonts w:ascii="Times New Roman" w:eastAsia="宋体" w:hAnsi="Times New Roman" w:cs="Times New Roman"/>
      <w:szCs w:val="21"/>
    </w:rPr>
  </w:style>
  <w:style w:type="paragraph" w:customStyle="1" w:styleId="Default">
    <w:name w:val="Default"/>
    <w:uiPriority w:val="99"/>
    <w:qFormat/>
    <w:rsid w:val="00F5582E"/>
    <w:pPr>
      <w:widowControl w:val="0"/>
      <w:autoSpaceDE w:val="0"/>
      <w:autoSpaceDN w:val="0"/>
      <w:adjustRightInd w:val="0"/>
    </w:pPr>
    <w:rPr>
      <w:rFonts w:ascii="黑体" w:eastAsia="黑体" w:hAnsi="黑体" w:cs="Times New Roman"/>
      <w:color w:val="000000"/>
      <w:kern w:val="0"/>
      <w:sz w:val="24"/>
      <w:szCs w:val="24"/>
    </w:rPr>
  </w:style>
  <w:style w:type="character" w:styleId="a8">
    <w:name w:val="annotation reference"/>
    <w:uiPriority w:val="99"/>
    <w:semiHidden/>
    <w:unhideWhenUsed/>
    <w:rsid w:val="00F5582E"/>
    <w:rPr>
      <w:sz w:val="21"/>
      <w:szCs w:val="21"/>
    </w:rPr>
  </w:style>
  <w:style w:type="paragraph" w:styleId="a9">
    <w:name w:val="Balloon Text"/>
    <w:basedOn w:val="a"/>
    <w:link w:val="Char2"/>
    <w:uiPriority w:val="99"/>
    <w:semiHidden/>
    <w:unhideWhenUsed/>
    <w:rsid w:val="00F5582E"/>
    <w:rPr>
      <w:sz w:val="18"/>
      <w:szCs w:val="18"/>
    </w:rPr>
  </w:style>
  <w:style w:type="character" w:customStyle="1" w:styleId="Char2">
    <w:name w:val="批注框文本 Char"/>
    <w:basedOn w:val="a0"/>
    <w:link w:val="a9"/>
    <w:uiPriority w:val="99"/>
    <w:semiHidden/>
    <w:rsid w:val="00F5582E"/>
    <w:rPr>
      <w:rFonts w:ascii="Times New Roman" w:eastAsia="宋体" w:hAnsi="Times New Roman" w:cs="Calibri"/>
      <w:sz w:val="18"/>
      <w:szCs w:val="18"/>
    </w:rPr>
  </w:style>
  <w:style w:type="paragraph" w:styleId="aa">
    <w:name w:val="header"/>
    <w:basedOn w:val="a"/>
    <w:link w:val="Char3"/>
    <w:uiPriority w:val="99"/>
    <w:unhideWhenUsed/>
    <w:rsid w:val="00AF6823"/>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a"/>
    <w:uiPriority w:val="99"/>
    <w:rsid w:val="00AF6823"/>
    <w:rPr>
      <w:rFonts w:ascii="Times New Roman" w:eastAsia="宋体" w:hAnsi="Times New Roman" w:cs="Calibri"/>
      <w:sz w:val="18"/>
      <w:szCs w:val="18"/>
    </w:rPr>
  </w:style>
  <w:style w:type="paragraph" w:styleId="ab">
    <w:name w:val="footer"/>
    <w:basedOn w:val="a"/>
    <w:link w:val="Char4"/>
    <w:uiPriority w:val="99"/>
    <w:unhideWhenUsed/>
    <w:rsid w:val="00AF6823"/>
    <w:pPr>
      <w:tabs>
        <w:tab w:val="center" w:pos="4153"/>
        <w:tab w:val="right" w:pos="8306"/>
      </w:tabs>
      <w:snapToGrid w:val="0"/>
      <w:jc w:val="left"/>
    </w:pPr>
    <w:rPr>
      <w:sz w:val="18"/>
      <w:szCs w:val="18"/>
    </w:rPr>
  </w:style>
  <w:style w:type="character" w:customStyle="1" w:styleId="Char4">
    <w:name w:val="页脚 Char"/>
    <w:basedOn w:val="a0"/>
    <w:link w:val="ab"/>
    <w:uiPriority w:val="99"/>
    <w:rsid w:val="00AF6823"/>
    <w:rPr>
      <w:rFonts w:ascii="Times New Roman" w:eastAsia="宋体" w:hAnsi="Times New Roman" w:cs="Calibri"/>
      <w:sz w:val="18"/>
      <w:szCs w:val="18"/>
    </w:rPr>
  </w:style>
  <w:style w:type="character" w:customStyle="1" w:styleId="2Char">
    <w:name w:val="标题 2 Char"/>
    <w:basedOn w:val="a0"/>
    <w:link w:val="2"/>
    <w:uiPriority w:val="9"/>
    <w:semiHidden/>
    <w:rsid w:val="008310DB"/>
    <w:rPr>
      <w:rFonts w:asciiTheme="majorHAnsi" w:eastAsiaTheme="majorEastAsia" w:hAnsiTheme="majorHAnsi" w:cstheme="majorBidi"/>
      <w:b/>
      <w:bCs/>
      <w:sz w:val="32"/>
      <w:szCs w:val="32"/>
    </w:rPr>
  </w:style>
  <w:style w:type="character" w:customStyle="1" w:styleId="1Char">
    <w:name w:val="标题 1 Char"/>
    <w:basedOn w:val="a0"/>
    <w:link w:val="1"/>
    <w:uiPriority w:val="99"/>
    <w:rsid w:val="008310DB"/>
    <w:rPr>
      <w:rFonts w:ascii="Calibri" w:eastAsia="宋体" w:hAnsi="Calibri"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76140">
      <w:bodyDiv w:val="1"/>
      <w:marLeft w:val="0"/>
      <w:marRight w:val="0"/>
      <w:marTop w:val="0"/>
      <w:marBottom w:val="0"/>
      <w:divBdr>
        <w:top w:val="none" w:sz="0" w:space="0" w:color="auto"/>
        <w:left w:val="none" w:sz="0" w:space="0" w:color="auto"/>
        <w:bottom w:val="none" w:sz="0" w:space="0" w:color="auto"/>
        <w:right w:val="none" w:sz="0" w:space="0" w:color="auto"/>
      </w:divBdr>
    </w:div>
    <w:div w:id="265892389">
      <w:bodyDiv w:val="1"/>
      <w:marLeft w:val="0"/>
      <w:marRight w:val="0"/>
      <w:marTop w:val="0"/>
      <w:marBottom w:val="0"/>
      <w:divBdr>
        <w:top w:val="none" w:sz="0" w:space="0" w:color="auto"/>
        <w:left w:val="none" w:sz="0" w:space="0" w:color="auto"/>
        <w:bottom w:val="none" w:sz="0" w:space="0" w:color="auto"/>
        <w:right w:val="none" w:sz="0" w:space="0" w:color="auto"/>
      </w:divBdr>
    </w:div>
    <w:div w:id="1737511103">
      <w:bodyDiv w:val="1"/>
      <w:marLeft w:val="0"/>
      <w:marRight w:val="0"/>
      <w:marTop w:val="0"/>
      <w:marBottom w:val="0"/>
      <w:divBdr>
        <w:top w:val="none" w:sz="0" w:space="0" w:color="auto"/>
        <w:left w:val="none" w:sz="0" w:space="0" w:color="auto"/>
        <w:bottom w:val="none" w:sz="0" w:space="0" w:color="auto"/>
        <w:right w:val="none" w:sz="0" w:space="0" w:color="auto"/>
      </w:divBdr>
    </w:div>
    <w:div w:id="193023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Words>
  <Characters>2133</Characters>
  <Application>Microsoft Office Word</Application>
  <DocSecurity>0</DocSecurity>
  <Lines>17</Lines>
  <Paragraphs>5</Paragraphs>
  <ScaleCrop>false</ScaleCrop>
  <Company>微软中国</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liujian</dc:creator>
  <cp:lastModifiedBy>User</cp:lastModifiedBy>
  <cp:revision>4</cp:revision>
  <dcterms:created xsi:type="dcterms:W3CDTF">2023-10-10T03:44:00Z</dcterms:created>
  <dcterms:modified xsi:type="dcterms:W3CDTF">2023-10-10T04:24:00Z</dcterms:modified>
</cp:coreProperties>
</file>